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8375" w14:textId="3F58E619" w:rsidR="00C12CE7" w:rsidRPr="00673A3E" w:rsidRDefault="00A92A29">
      <w:pPr>
        <w:pStyle w:val="RefAgency"/>
        <w:tabs>
          <w:tab w:val="left" w:pos="1287"/>
        </w:tabs>
      </w:pPr>
      <w:r>
        <w:t>18</w:t>
      </w:r>
      <w:r w:rsidR="00194CF9">
        <w:t xml:space="preserve"> May</w:t>
      </w:r>
      <w:r w:rsidR="000F6BBD" w:rsidRPr="00673A3E">
        <w:t xml:space="preserve"> 2026</w:t>
      </w:r>
    </w:p>
    <w:p w14:paraId="17DDF54C" w14:textId="6517EBCF" w:rsidR="00E1025D" w:rsidRPr="00673A3E" w:rsidRDefault="6F0B4B7C">
      <w:pPr>
        <w:pStyle w:val="DoctitleAgency"/>
      </w:pPr>
      <w:bookmarkStart w:id="0" w:name="Head"/>
      <w:bookmarkEnd w:id="0"/>
      <w:r w:rsidRPr="00673A3E">
        <w:t xml:space="preserve">Guidance on </w:t>
      </w:r>
      <w:r w:rsidR="00107E37" w:rsidRPr="00673A3E">
        <w:t xml:space="preserve">a simplified application package in </w:t>
      </w:r>
      <w:r w:rsidR="082992B2" w:rsidRPr="00673A3E">
        <w:t>public health emergencies</w:t>
      </w:r>
      <w:r w:rsidR="745F80A9" w:rsidRPr="00673A3E">
        <w:t xml:space="preserve"> </w:t>
      </w:r>
    </w:p>
    <w:p w14:paraId="39182C64" w14:textId="44DD6566" w:rsidR="00E1025D" w:rsidRPr="00673A3E" w:rsidRDefault="00E1025D">
      <w:pPr>
        <w:pStyle w:val="DocsubtitleAgency"/>
      </w:pPr>
    </w:p>
    <w:p w14:paraId="6F6BD29D" w14:textId="0CF92906" w:rsidR="00E1025D" w:rsidRPr="00673A3E" w:rsidRDefault="00E1025D">
      <w:pPr>
        <w:pStyle w:val="DraftingNotes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6736"/>
        <w:gridCol w:w="2667"/>
      </w:tblGrid>
      <w:tr w:rsidR="0001573A" w:rsidRPr="00673A3E" w14:paraId="3B6A86B0" w14:textId="77777777" w:rsidTr="7D700A83">
        <w:tc>
          <w:tcPr>
            <w:tcW w:w="3582" w:type="pct"/>
          </w:tcPr>
          <w:p w14:paraId="42247D0C" w14:textId="65E9B6D2" w:rsidR="00E1025D" w:rsidRPr="00673A3E" w:rsidRDefault="07509288" w:rsidP="0016580B">
            <w:pPr>
              <w:pStyle w:val="TabletextrowsAgency"/>
              <w:spacing w:before="120" w:after="120"/>
            </w:pPr>
            <w:r w:rsidRPr="00673A3E">
              <w:t>Version 1.</w:t>
            </w:r>
            <w:r w:rsidR="00A92A29">
              <w:t>0</w:t>
            </w:r>
          </w:p>
        </w:tc>
        <w:tc>
          <w:tcPr>
            <w:tcW w:w="1418" w:type="pct"/>
            <w:vAlign w:val="center"/>
          </w:tcPr>
          <w:p w14:paraId="0CDDFE1E" w14:textId="5693174C" w:rsidR="00E1025D" w:rsidRPr="00673A3E" w:rsidRDefault="00A92A29" w:rsidP="0016580B">
            <w:pPr>
              <w:pStyle w:val="TabletextrowsAgency"/>
              <w:spacing w:before="120" w:after="120"/>
              <w:jc w:val="right"/>
            </w:pPr>
            <w:r>
              <w:t>18</w:t>
            </w:r>
            <w:r w:rsidR="00194CF9">
              <w:t xml:space="preserve"> May</w:t>
            </w:r>
            <w:r w:rsidR="00107E37" w:rsidRPr="00673A3E">
              <w:t xml:space="preserve"> 2026</w:t>
            </w:r>
          </w:p>
        </w:tc>
      </w:tr>
    </w:tbl>
    <w:p w14:paraId="00BDD3DA" w14:textId="77777777" w:rsidR="00E1025D" w:rsidRPr="00673A3E" w:rsidRDefault="00E1025D">
      <w:pPr>
        <w:pStyle w:val="NormalAgency"/>
      </w:pPr>
    </w:p>
    <w:p w14:paraId="5A5C6C34" w14:textId="77777777" w:rsidR="00E1025D" w:rsidRPr="00673A3E" w:rsidRDefault="00E1025D">
      <w:pPr>
        <w:pStyle w:val="NormalAgency"/>
      </w:pPr>
    </w:p>
    <w:p w14:paraId="78993566" w14:textId="77777777" w:rsidR="00E1025D" w:rsidRPr="00673A3E" w:rsidRDefault="00E1025D">
      <w:pPr>
        <w:pStyle w:val="NormalAgency"/>
      </w:pPr>
    </w:p>
    <w:p w14:paraId="02C1E3A6" w14:textId="20E85930" w:rsidR="005733A2" w:rsidRPr="00673A3E" w:rsidRDefault="162291FA" w:rsidP="7D700A83">
      <w:pPr>
        <w:pStyle w:val="NormalAgency"/>
        <w:rPr>
          <w:i/>
          <w:iCs/>
        </w:rPr>
      </w:pPr>
      <w:r w:rsidRPr="00673A3E">
        <w:rPr>
          <w:b/>
          <w:bCs/>
        </w:rPr>
        <w:t>Disclaimer</w:t>
      </w:r>
      <w:r w:rsidRPr="00673A3E">
        <w:t xml:space="preserve">: </w:t>
      </w:r>
      <w:r w:rsidR="00C7341B" w:rsidRPr="00402251">
        <w:t xml:space="preserve">The point in time when the use of this guidance and associated documents will be officially activated by an agreed body in EU/EEA will be announced </w:t>
      </w:r>
      <w:r w:rsidR="00E2298F" w:rsidRPr="00402251">
        <w:t>on</w:t>
      </w:r>
      <w:r w:rsidR="00C7341B" w:rsidRPr="00402251">
        <w:t xml:space="preserve"> an EU/EMA website.</w:t>
      </w:r>
    </w:p>
    <w:p w14:paraId="4FB14CBA" w14:textId="77777777" w:rsidR="00157FBA" w:rsidRDefault="00157FBA" w:rsidP="42D6822C">
      <w:pPr>
        <w:pStyle w:val="NormalAgency"/>
        <w:rPr>
          <w:i/>
          <w:iCs/>
        </w:rPr>
      </w:pPr>
    </w:p>
    <w:p w14:paraId="2E9F8EB7" w14:textId="77777777" w:rsidR="00A92A29" w:rsidRPr="00673A3E" w:rsidRDefault="00A92A29" w:rsidP="42D6822C">
      <w:pPr>
        <w:pStyle w:val="NormalAgency"/>
        <w:rPr>
          <w:i/>
          <w:iCs/>
        </w:rPr>
      </w:pPr>
    </w:p>
    <w:p w14:paraId="0E42746E" w14:textId="1C4BC68C" w:rsidR="00E1025D" w:rsidRPr="00673A3E" w:rsidRDefault="00B841E7" w:rsidP="00F82475">
      <w:pPr>
        <w:pStyle w:val="No-TOCheadingAgency"/>
        <w:tabs>
          <w:tab w:val="left" w:pos="6684"/>
        </w:tabs>
      </w:pPr>
      <w:r w:rsidRPr="00673A3E">
        <w:t>Table of contents</w:t>
      </w:r>
      <w:r w:rsidR="00F82475" w:rsidRPr="00673A3E">
        <w:tab/>
      </w:r>
    </w:p>
    <w:p w14:paraId="556DDF4C" w14:textId="1FE9AD4C" w:rsidR="00D05BFD" w:rsidRDefault="7D700A83">
      <w:pPr>
        <w:pStyle w:val="TOC1"/>
        <w:rPr>
          <w:rFonts w:asciiTheme="minorHAnsi" w:eastAsiaTheme="minorEastAsia" w:hAnsiTheme="minorHAnsi" w:cstheme="minorBidi"/>
          <w:b w:val="0"/>
          <w:kern w:val="2"/>
          <w:sz w:val="24"/>
          <w:szCs w:val="24"/>
          <w:lang w:val="sv-SE" w:eastAsia="sv-SE"/>
          <w14:ligatures w14:val="standardContextual"/>
        </w:rPr>
      </w:pPr>
      <w:r w:rsidRPr="00402251">
        <w:rPr>
          <w:noProof w:val="0"/>
        </w:rPr>
        <w:fldChar w:fldCharType="begin"/>
      </w:r>
      <w:r w:rsidR="00B841E7" w:rsidRPr="00402251">
        <w:rPr>
          <w:noProof w:val="0"/>
        </w:rPr>
        <w:instrText>TOC \o "1-9" \z \u \h</w:instrText>
      </w:r>
      <w:r w:rsidRPr="00402251">
        <w:rPr>
          <w:noProof w:val="0"/>
        </w:rPr>
        <w:fldChar w:fldCharType="separate"/>
      </w:r>
      <w:hyperlink w:anchor="_Toc223873841" w:history="1">
        <w:r w:rsidR="00D05BFD" w:rsidRPr="00EE039D">
          <w:rPr>
            <w:rStyle w:val="Hyperlink"/>
          </w:rPr>
          <w:t>1. Introduction</w:t>
        </w:r>
        <w:r w:rsidR="00D05BFD">
          <w:rPr>
            <w:webHidden/>
          </w:rPr>
          <w:tab/>
        </w:r>
        <w:r w:rsidR="00D05BFD">
          <w:rPr>
            <w:webHidden/>
          </w:rPr>
          <w:fldChar w:fldCharType="begin"/>
        </w:r>
        <w:r w:rsidR="00D05BFD">
          <w:rPr>
            <w:webHidden/>
          </w:rPr>
          <w:instrText xml:space="preserve"> PAGEREF _Toc223873841 \h </w:instrText>
        </w:r>
        <w:r w:rsidR="00D05BFD">
          <w:rPr>
            <w:webHidden/>
          </w:rPr>
        </w:r>
        <w:r w:rsidR="00D05BFD">
          <w:rPr>
            <w:webHidden/>
          </w:rPr>
          <w:fldChar w:fldCharType="separate"/>
        </w:r>
        <w:r w:rsidR="00D05BFD">
          <w:rPr>
            <w:webHidden/>
          </w:rPr>
          <w:t>3</w:t>
        </w:r>
        <w:r w:rsidR="00D05BFD">
          <w:rPr>
            <w:webHidden/>
          </w:rPr>
          <w:fldChar w:fldCharType="end"/>
        </w:r>
      </w:hyperlink>
    </w:p>
    <w:p w14:paraId="731C37D4" w14:textId="2E7D35DF" w:rsidR="00D05BFD" w:rsidRDefault="00D05BFD">
      <w:pPr>
        <w:pStyle w:val="TOC1"/>
        <w:rPr>
          <w:rFonts w:asciiTheme="minorHAnsi" w:eastAsiaTheme="minorEastAsia" w:hAnsiTheme="minorHAnsi" w:cstheme="minorBidi"/>
          <w:b w:val="0"/>
          <w:kern w:val="2"/>
          <w:sz w:val="24"/>
          <w:szCs w:val="24"/>
          <w:lang w:val="sv-SE" w:eastAsia="sv-SE"/>
          <w14:ligatures w14:val="standardContextual"/>
        </w:rPr>
      </w:pPr>
      <w:hyperlink w:anchor="_Toc223873842" w:history="1">
        <w:r w:rsidRPr="00EE039D">
          <w:rPr>
            <w:rStyle w:val="Hyperlink"/>
          </w:rPr>
          <w:t>2. Part I of the application dossier</w:t>
        </w:r>
        <w:r>
          <w:rPr>
            <w:webHidden/>
          </w:rPr>
          <w:tab/>
        </w:r>
        <w:r>
          <w:rPr>
            <w:webHidden/>
          </w:rPr>
          <w:fldChar w:fldCharType="begin"/>
        </w:r>
        <w:r>
          <w:rPr>
            <w:webHidden/>
          </w:rPr>
          <w:instrText xml:space="preserve"> PAGEREF _Toc223873842 \h </w:instrText>
        </w:r>
        <w:r>
          <w:rPr>
            <w:webHidden/>
          </w:rPr>
        </w:r>
        <w:r>
          <w:rPr>
            <w:webHidden/>
          </w:rPr>
          <w:fldChar w:fldCharType="separate"/>
        </w:r>
        <w:r>
          <w:rPr>
            <w:webHidden/>
          </w:rPr>
          <w:t>3</w:t>
        </w:r>
        <w:r>
          <w:rPr>
            <w:webHidden/>
          </w:rPr>
          <w:fldChar w:fldCharType="end"/>
        </w:r>
      </w:hyperlink>
    </w:p>
    <w:p w14:paraId="1C96BC53" w14:textId="500BC157"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43" w:history="1">
        <w:r w:rsidRPr="00EE039D">
          <w:rPr>
            <w:rStyle w:val="Hyperlink"/>
          </w:rPr>
          <w:t>General principles and minimum requirements</w:t>
        </w:r>
        <w:r>
          <w:rPr>
            <w:webHidden/>
          </w:rPr>
          <w:tab/>
        </w:r>
        <w:r>
          <w:rPr>
            <w:webHidden/>
          </w:rPr>
          <w:fldChar w:fldCharType="begin"/>
        </w:r>
        <w:r>
          <w:rPr>
            <w:webHidden/>
          </w:rPr>
          <w:instrText xml:space="preserve"> PAGEREF _Toc223873843 \h </w:instrText>
        </w:r>
        <w:r>
          <w:rPr>
            <w:webHidden/>
          </w:rPr>
        </w:r>
        <w:r>
          <w:rPr>
            <w:webHidden/>
          </w:rPr>
          <w:fldChar w:fldCharType="separate"/>
        </w:r>
        <w:r>
          <w:rPr>
            <w:webHidden/>
          </w:rPr>
          <w:t>3</w:t>
        </w:r>
        <w:r>
          <w:rPr>
            <w:webHidden/>
          </w:rPr>
          <w:fldChar w:fldCharType="end"/>
        </w:r>
      </w:hyperlink>
    </w:p>
    <w:p w14:paraId="5DC37CD0" w14:textId="4F737828" w:rsidR="00D05BFD" w:rsidRDefault="00D05BFD">
      <w:pPr>
        <w:pStyle w:val="TOC1"/>
        <w:rPr>
          <w:rFonts w:asciiTheme="minorHAnsi" w:eastAsiaTheme="minorEastAsia" w:hAnsiTheme="minorHAnsi" w:cstheme="minorBidi"/>
          <w:b w:val="0"/>
          <w:kern w:val="2"/>
          <w:sz w:val="24"/>
          <w:szCs w:val="24"/>
          <w:lang w:val="sv-SE" w:eastAsia="sv-SE"/>
          <w14:ligatures w14:val="standardContextual"/>
        </w:rPr>
      </w:pPr>
      <w:hyperlink w:anchor="_Toc223873844" w:history="1">
        <w:r w:rsidRPr="00EE039D">
          <w:rPr>
            <w:rStyle w:val="Hyperlink"/>
          </w:rPr>
          <w:t>3. Part II of the application dossier</w:t>
        </w:r>
        <w:r>
          <w:rPr>
            <w:webHidden/>
          </w:rPr>
          <w:tab/>
        </w:r>
        <w:r>
          <w:rPr>
            <w:webHidden/>
          </w:rPr>
          <w:fldChar w:fldCharType="begin"/>
        </w:r>
        <w:r>
          <w:rPr>
            <w:webHidden/>
          </w:rPr>
          <w:instrText xml:space="preserve"> PAGEREF _Toc223873844 \h </w:instrText>
        </w:r>
        <w:r>
          <w:rPr>
            <w:webHidden/>
          </w:rPr>
        </w:r>
        <w:r>
          <w:rPr>
            <w:webHidden/>
          </w:rPr>
          <w:fldChar w:fldCharType="separate"/>
        </w:r>
        <w:r>
          <w:rPr>
            <w:webHidden/>
          </w:rPr>
          <w:t>4</w:t>
        </w:r>
        <w:r>
          <w:rPr>
            <w:webHidden/>
          </w:rPr>
          <w:fldChar w:fldCharType="end"/>
        </w:r>
      </w:hyperlink>
    </w:p>
    <w:p w14:paraId="2F982E66" w14:textId="6741B2CD"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45" w:history="1">
        <w:r w:rsidRPr="00EE039D">
          <w:rPr>
            <w:rStyle w:val="Hyperlink"/>
          </w:rPr>
          <w:t>General principles</w:t>
        </w:r>
        <w:r>
          <w:rPr>
            <w:webHidden/>
          </w:rPr>
          <w:tab/>
        </w:r>
        <w:r>
          <w:rPr>
            <w:webHidden/>
          </w:rPr>
          <w:fldChar w:fldCharType="begin"/>
        </w:r>
        <w:r>
          <w:rPr>
            <w:webHidden/>
          </w:rPr>
          <w:instrText xml:space="preserve"> PAGEREF _Toc223873845 \h </w:instrText>
        </w:r>
        <w:r>
          <w:rPr>
            <w:webHidden/>
          </w:rPr>
        </w:r>
        <w:r>
          <w:rPr>
            <w:webHidden/>
          </w:rPr>
          <w:fldChar w:fldCharType="separate"/>
        </w:r>
        <w:r>
          <w:rPr>
            <w:webHidden/>
          </w:rPr>
          <w:t>4</w:t>
        </w:r>
        <w:r>
          <w:rPr>
            <w:webHidden/>
          </w:rPr>
          <w:fldChar w:fldCharType="end"/>
        </w:r>
      </w:hyperlink>
    </w:p>
    <w:p w14:paraId="7C38DC0A" w14:textId="55AB374C"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46" w:history="1">
        <w:r w:rsidRPr="00EE039D">
          <w:rPr>
            <w:rStyle w:val="Hyperlink"/>
          </w:rPr>
          <w:t>Minimum requirements for Part II</w:t>
        </w:r>
        <w:r>
          <w:rPr>
            <w:webHidden/>
          </w:rPr>
          <w:tab/>
        </w:r>
        <w:r>
          <w:rPr>
            <w:webHidden/>
          </w:rPr>
          <w:fldChar w:fldCharType="begin"/>
        </w:r>
        <w:r>
          <w:rPr>
            <w:webHidden/>
          </w:rPr>
          <w:instrText xml:space="preserve"> PAGEREF _Toc223873846 \h </w:instrText>
        </w:r>
        <w:r>
          <w:rPr>
            <w:webHidden/>
          </w:rPr>
        </w:r>
        <w:r>
          <w:rPr>
            <w:webHidden/>
          </w:rPr>
          <w:fldChar w:fldCharType="separate"/>
        </w:r>
        <w:r>
          <w:rPr>
            <w:webHidden/>
          </w:rPr>
          <w:t>5</w:t>
        </w:r>
        <w:r>
          <w:rPr>
            <w:webHidden/>
          </w:rPr>
          <w:fldChar w:fldCharType="end"/>
        </w:r>
      </w:hyperlink>
    </w:p>
    <w:p w14:paraId="2C5E556F" w14:textId="4333C0B9"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47" w:history="1">
        <w:r w:rsidRPr="00EE039D">
          <w:rPr>
            <w:rStyle w:val="Hyperlink"/>
          </w:rPr>
          <w:t>Language of the Part II dossier</w:t>
        </w:r>
        <w:r>
          <w:rPr>
            <w:webHidden/>
          </w:rPr>
          <w:tab/>
        </w:r>
        <w:r>
          <w:rPr>
            <w:webHidden/>
          </w:rPr>
          <w:fldChar w:fldCharType="begin"/>
        </w:r>
        <w:r>
          <w:rPr>
            <w:webHidden/>
          </w:rPr>
          <w:instrText xml:space="preserve"> PAGEREF _Toc223873847 \h </w:instrText>
        </w:r>
        <w:r>
          <w:rPr>
            <w:webHidden/>
          </w:rPr>
        </w:r>
        <w:r>
          <w:rPr>
            <w:webHidden/>
          </w:rPr>
          <w:fldChar w:fldCharType="separate"/>
        </w:r>
        <w:r>
          <w:rPr>
            <w:webHidden/>
          </w:rPr>
          <w:t>5</w:t>
        </w:r>
        <w:r>
          <w:rPr>
            <w:webHidden/>
          </w:rPr>
          <w:fldChar w:fldCharType="end"/>
        </w:r>
      </w:hyperlink>
    </w:p>
    <w:p w14:paraId="3A004915" w14:textId="3403276F"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48" w:history="1">
        <w:r w:rsidRPr="00EE039D">
          <w:rPr>
            <w:rStyle w:val="Hyperlink"/>
          </w:rPr>
          <w:t>Site and Facilities Suitability form – new template</w:t>
        </w:r>
        <w:r>
          <w:rPr>
            <w:webHidden/>
          </w:rPr>
          <w:tab/>
        </w:r>
        <w:r>
          <w:rPr>
            <w:webHidden/>
          </w:rPr>
          <w:fldChar w:fldCharType="begin"/>
        </w:r>
        <w:r>
          <w:rPr>
            <w:webHidden/>
          </w:rPr>
          <w:instrText xml:space="preserve"> PAGEREF _Toc223873848 \h </w:instrText>
        </w:r>
        <w:r>
          <w:rPr>
            <w:webHidden/>
          </w:rPr>
        </w:r>
        <w:r>
          <w:rPr>
            <w:webHidden/>
          </w:rPr>
          <w:fldChar w:fldCharType="separate"/>
        </w:r>
        <w:r>
          <w:rPr>
            <w:webHidden/>
          </w:rPr>
          <w:t>5</w:t>
        </w:r>
        <w:r>
          <w:rPr>
            <w:webHidden/>
          </w:rPr>
          <w:fldChar w:fldCharType="end"/>
        </w:r>
      </w:hyperlink>
    </w:p>
    <w:p w14:paraId="38008897" w14:textId="15F1E4E7" w:rsidR="00D05BFD" w:rsidRDefault="00D05BFD">
      <w:pPr>
        <w:pStyle w:val="TOC1"/>
        <w:rPr>
          <w:rFonts w:asciiTheme="minorHAnsi" w:eastAsiaTheme="minorEastAsia" w:hAnsiTheme="minorHAnsi" w:cstheme="minorBidi"/>
          <w:b w:val="0"/>
          <w:kern w:val="2"/>
          <w:sz w:val="24"/>
          <w:szCs w:val="24"/>
          <w:lang w:val="sv-SE" w:eastAsia="sv-SE"/>
          <w14:ligatures w14:val="standardContextual"/>
        </w:rPr>
      </w:pPr>
      <w:hyperlink w:anchor="_Toc223873849" w:history="1">
        <w:r w:rsidRPr="00EE039D">
          <w:rPr>
            <w:rStyle w:val="Hyperlink"/>
          </w:rPr>
          <w:t>4. Authorisation with conditions</w:t>
        </w:r>
        <w:r>
          <w:rPr>
            <w:webHidden/>
          </w:rPr>
          <w:tab/>
        </w:r>
        <w:r>
          <w:rPr>
            <w:webHidden/>
          </w:rPr>
          <w:fldChar w:fldCharType="begin"/>
        </w:r>
        <w:r>
          <w:rPr>
            <w:webHidden/>
          </w:rPr>
          <w:instrText xml:space="preserve"> PAGEREF _Toc223873849 \h </w:instrText>
        </w:r>
        <w:r>
          <w:rPr>
            <w:webHidden/>
          </w:rPr>
        </w:r>
        <w:r>
          <w:rPr>
            <w:webHidden/>
          </w:rPr>
          <w:fldChar w:fldCharType="separate"/>
        </w:r>
        <w:r>
          <w:rPr>
            <w:webHidden/>
          </w:rPr>
          <w:t>5</w:t>
        </w:r>
        <w:r>
          <w:rPr>
            <w:webHidden/>
          </w:rPr>
          <w:fldChar w:fldCharType="end"/>
        </w:r>
      </w:hyperlink>
    </w:p>
    <w:p w14:paraId="0784DA28" w14:textId="6DE2E1BD" w:rsidR="00D05BFD" w:rsidRDefault="00D05BFD">
      <w:pPr>
        <w:pStyle w:val="TOC1"/>
        <w:rPr>
          <w:rFonts w:asciiTheme="minorHAnsi" w:eastAsiaTheme="minorEastAsia" w:hAnsiTheme="minorHAnsi" w:cstheme="minorBidi"/>
          <w:b w:val="0"/>
          <w:kern w:val="2"/>
          <w:sz w:val="24"/>
          <w:szCs w:val="24"/>
          <w:lang w:val="sv-SE" w:eastAsia="sv-SE"/>
          <w14:ligatures w14:val="standardContextual"/>
        </w:rPr>
      </w:pPr>
      <w:hyperlink w:anchor="_Toc223873850" w:history="1">
        <w:r w:rsidRPr="00EE039D">
          <w:rPr>
            <w:rStyle w:val="Hyperlink"/>
          </w:rPr>
          <w:t>5. Appendices</w:t>
        </w:r>
        <w:r>
          <w:rPr>
            <w:webHidden/>
          </w:rPr>
          <w:tab/>
        </w:r>
        <w:r>
          <w:rPr>
            <w:webHidden/>
          </w:rPr>
          <w:fldChar w:fldCharType="begin"/>
        </w:r>
        <w:r>
          <w:rPr>
            <w:webHidden/>
          </w:rPr>
          <w:instrText xml:space="preserve"> PAGEREF _Toc223873850 \h </w:instrText>
        </w:r>
        <w:r>
          <w:rPr>
            <w:webHidden/>
          </w:rPr>
        </w:r>
        <w:r>
          <w:rPr>
            <w:webHidden/>
          </w:rPr>
          <w:fldChar w:fldCharType="separate"/>
        </w:r>
        <w:r>
          <w:rPr>
            <w:webHidden/>
          </w:rPr>
          <w:t>6</w:t>
        </w:r>
        <w:r>
          <w:rPr>
            <w:webHidden/>
          </w:rPr>
          <w:fldChar w:fldCharType="end"/>
        </w:r>
      </w:hyperlink>
    </w:p>
    <w:p w14:paraId="0EB1E715" w14:textId="41856411"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51" w:history="1">
        <w:r w:rsidRPr="00EE039D">
          <w:rPr>
            <w:rStyle w:val="Hyperlink"/>
          </w:rPr>
          <w:t>Appendix 1 - Part I simplified requirements for national language translations</w:t>
        </w:r>
        <w:r>
          <w:rPr>
            <w:webHidden/>
          </w:rPr>
          <w:tab/>
        </w:r>
        <w:r>
          <w:rPr>
            <w:webHidden/>
          </w:rPr>
          <w:fldChar w:fldCharType="begin"/>
        </w:r>
        <w:r>
          <w:rPr>
            <w:webHidden/>
          </w:rPr>
          <w:instrText xml:space="preserve"> PAGEREF _Toc223873851 \h </w:instrText>
        </w:r>
        <w:r>
          <w:rPr>
            <w:webHidden/>
          </w:rPr>
        </w:r>
        <w:r>
          <w:rPr>
            <w:webHidden/>
          </w:rPr>
          <w:fldChar w:fldCharType="separate"/>
        </w:r>
        <w:r>
          <w:rPr>
            <w:webHidden/>
          </w:rPr>
          <w:t>6</w:t>
        </w:r>
        <w:r>
          <w:rPr>
            <w:webHidden/>
          </w:rPr>
          <w:fldChar w:fldCharType="end"/>
        </w:r>
      </w:hyperlink>
    </w:p>
    <w:p w14:paraId="59FACD18" w14:textId="41841B2F"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52" w:history="1">
        <w:r w:rsidRPr="00EE039D">
          <w:rPr>
            <w:rStyle w:val="Hyperlink"/>
          </w:rPr>
          <w:t>Appendix 2 - Part II simplified requirements</w:t>
        </w:r>
        <w:r>
          <w:rPr>
            <w:webHidden/>
          </w:rPr>
          <w:tab/>
        </w:r>
        <w:r>
          <w:rPr>
            <w:webHidden/>
          </w:rPr>
          <w:fldChar w:fldCharType="begin"/>
        </w:r>
        <w:r>
          <w:rPr>
            <w:webHidden/>
          </w:rPr>
          <w:instrText xml:space="preserve"> PAGEREF _Toc223873852 \h </w:instrText>
        </w:r>
        <w:r>
          <w:rPr>
            <w:webHidden/>
          </w:rPr>
        </w:r>
        <w:r>
          <w:rPr>
            <w:webHidden/>
          </w:rPr>
          <w:fldChar w:fldCharType="separate"/>
        </w:r>
        <w:r>
          <w:rPr>
            <w:webHidden/>
          </w:rPr>
          <w:t>6</w:t>
        </w:r>
        <w:r>
          <w:rPr>
            <w:webHidden/>
          </w:rPr>
          <w:fldChar w:fldCharType="end"/>
        </w:r>
      </w:hyperlink>
    </w:p>
    <w:p w14:paraId="059B01F7" w14:textId="0514B0B9" w:rsidR="00D05BFD" w:rsidRDefault="00D05BFD">
      <w:pPr>
        <w:pStyle w:val="TOC2"/>
        <w:rPr>
          <w:rFonts w:asciiTheme="minorHAnsi" w:eastAsiaTheme="minorEastAsia" w:hAnsiTheme="minorHAnsi" w:cstheme="minorBidi"/>
          <w:kern w:val="2"/>
          <w:sz w:val="24"/>
          <w:szCs w:val="24"/>
          <w:lang w:val="sv-SE" w:eastAsia="sv-SE"/>
          <w14:ligatures w14:val="standardContextual"/>
        </w:rPr>
      </w:pPr>
      <w:hyperlink w:anchor="_Toc223873853" w:history="1">
        <w:r w:rsidRPr="00EE039D">
          <w:rPr>
            <w:rStyle w:val="Hyperlink"/>
          </w:rPr>
          <w:t>Appendix 3 - PHE simplified Site and Facilities Suitability template</w:t>
        </w:r>
        <w:r>
          <w:rPr>
            <w:webHidden/>
          </w:rPr>
          <w:tab/>
        </w:r>
        <w:r>
          <w:rPr>
            <w:webHidden/>
          </w:rPr>
          <w:fldChar w:fldCharType="begin"/>
        </w:r>
        <w:r>
          <w:rPr>
            <w:webHidden/>
          </w:rPr>
          <w:instrText xml:space="preserve"> PAGEREF _Toc223873853 \h </w:instrText>
        </w:r>
        <w:r>
          <w:rPr>
            <w:webHidden/>
          </w:rPr>
        </w:r>
        <w:r>
          <w:rPr>
            <w:webHidden/>
          </w:rPr>
          <w:fldChar w:fldCharType="separate"/>
        </w:r>
        <w:r>
          <w:rPr>
            <w:webHidden/>
          </w:rPr>
          <w:t>6</w:t>
        </w:r>
        <w:r>
          <w:rPr>
            <w:webHidden/>
          </w:rPr>
          <w:fldChar w:fldCharType="end"/>
        </w:r>
      </w:hyperlink>
    </w:p>
    <w:p w14:paraId="7F1ED6B7" w14:textId="12E2009F" w:rsidR="7D700A83" w:rsidRPr="00402251" w:rsidRDefault="7D700A83" w:rsidP="7D700A83">
      <w:pPr>
        <w:pStyle w:val="TOC2"/>
        <w:tabs>
          <w:tab w:val="clear" w:pos="9401"/>
          <w:tab w:val="right" w:leader="dot" w:pos="9390"/>
        </w:tabs>
        <w:rPr>
          <w:noProof w:val="0"/>
        </w:rPr>
      </w:pPr>
      <w:r w:rsidRPr="00402251">
        <w:rPr>
          <w:noProof w:val="0"/>
        </w:rPr>
        <w:fldChar w:fldCharType="end"/>
      </w:r>
    </w:p>
    <w:p w14:paraId="34AEA68D" w14:textId="1FF53DCB" w:rsidR="00E1025D" w:rsidRPr="00402251" w:rsidRDefault="00E1025D">
      <w:pPr>
        <w:pStyle w:val="BodytextAgency"/>
        <w:rPr>
          <w:b/>
          <w:bCs/>
          <w:caps/>
          <w:sz w:val="22"/>
          <w:szCs w:val="22"/>
        </w:rPr>
      </w:pPr>
    </w:p>
    <w:p w14:paraId="25BDC028" w14:textId="238DAF40" w:rsidR="00182F7F" w:rsidRPr="00673A3E" w:rsidRDefault="00182F7F">
      <w:pPr>
        <w:pStyle w:val="BodytextAgency"/>
      </w:pPr>
    </w:p>
    <w:p w14:paraId="44569386" w14:textId="77777777" w:rsidR="00FA6605" w:rsidRPr="00673A3E" w:rsidRDefault="00FA6605">
      <w:pPr>
        <w:pStyle w:val="BodytextAgency"/>
      </w:pPr>
    </w:p>
    <w:p w14:paraId="771DE100" w14:textId="77777777" w:rsidR="00FA6605" w:rsidRPr="00673A3E" w:rsidRDefault="00FA6605">
      <w:pPr>
        <w:pStyle w:val="BodytextAgency"/>
      </w:pPr>
    </w:p>
    <w:p w14:paraId="3DEE79B1" w14:textId="77777777" w:rsidR="00FA6605" w:rsidRPr="00673A3E" w:rsidRDefault="00FA6605">
      <w:pPr>
        <w:pStyle w:val="BodytextAgency"/>
      </w:pPr>
    </w:p>
    <w:p w14:paraId="7FC8184A" w14:textId="77777777" w:rsidR="00E44B07" w:rsidRPr="00673A3E" w:rsidRDefault="00E44B07">
      <w:pPr>
        <w:rPr>
          <w:rFonts w:eastAsia="Verdana" w:cs="Arial"/>
          <w:b/>
          <w:bCs/>
          <w:kern w:val="32"/>
          <w:sz w:val="27"/>
          <w:szCs w:val="27"/>
          <w:lang w:eastAsia="en-GB"/>
        </w:rPr>
      </w:pPr>
      <w:r w:rsidRPr="00673A3E">
        <w:br w:type="page"/>
      </w:r>
    </w:p>
    <w:p w14:paraId="3D54FCBD" w14:textId="18A151B4" w:rsidR="00E1025D" w:rsidRPr="00673A3E" w:rsidRDefault="00B841E7" w:rsidP="63515B6F">
      <w:pPr>
        <w:pStyle w:val="Heading1Agency"/>
        <w:ind w:left="0"/>
      </w:pPr>
      <w:bookmarkStart w:id="1" w:name="_Toc223873841"/>
      <w:r w:rsidRPr="00673A3E">
        <w:lastRenderedPageBreak/>
        <w:t>Introduction</w:t>
      </w:r>
      <w:bookmarkEnd w:id="1"/>
      <w:r w:rsidRPr="00673A3E">
        <w:t xml:space="preserve"> </w:t>
      </w:r>
    </w:p>
    <w:p w14:paraId="001C528C" w14:textId="40382A3E" w:rsidR="00D73DE0" w:rsidRPr="00402251" w:rsidRDefault="00D73DE0" w:rsidP="00D73DE0">
      <w:pPr>
        <w:pStyle w:val="BodytextAgency"/>
      </w:pPr>
      <w:r>
        <w:t xml:space="preserve">In a public health emergency (PHE) setting, the EU needs to secure fast clinical trial approval </w:t>
      </w:r>
      <w:r w:rsidR="00D73B8E">
        <w:t xml:space="preserve">related to the health crisis </w:t>
      </w:r>
      <w:r>
        <w:t xml:space="preserve">across multiple EU/EEA Member States. By expediting the application procedure, the timely start of multinational clinical trials will be facilitated, promoting rapid deployment of medical countermeasures. </w:t>
      </w:r>
      <w:r w:rsidR="00D73B8E">
        <w:t xml:space="preserve">For additional details on the conduct of clinical trials during PHEs, see Guidance </w:t>
      </w:r>
      <w:r w:rsidR="00D73B8E" w:rsidRPr="00D73B8E">
        <w:t>EMA/44884/2026</w:t>
      </w:r>
      <w:r w:rsidR="00D73B8E">
        <w:t>.</w:t>
      </w:r>
      <w:r>
        <w:t xml:space="preserve"> </w:t>
      </w:r>
    </w:p>
    <w:p w14:paraId="69FD4176" w14:textId="333CA026" w:rsidR="00D73DE0" w:rsidRPr="00402251" w:rsidRDefault="00D73DE0" w:rsidP="00D73DE0">
      <w:pPr>
        <w:pStyle w:val="BodytextAgency"/>
      </w:pPr>
      <w:r w:rsidRPr="00402251">
        <w:t xml:space="preserve">In a PHE, sponsors of multinational clinical trials would most likely face challenges including time and human constraints to collect the completed required documents for a standard submission. This guidance aims to support a fit-for-purpose clinical trial application in a PHE, simplifying requirements allowing faster submission, while remaining compliant with Clinical Trials Regulation (EU) No 536/2014 (CTR). Exceptional circumstances require exceptional measures. </w:t>
      </w:r>
    </w:p>
    <w:p w14:paraId="063690CE" w14:textId="4BDA72AA" w:rsidR="00D73DE0" w:rsidRPr="00402251" w:rsidRDefault="00D73DE0" w:rsidP="00D73DE0">
      <w:pPr>
        <w:pStyle w:val="BodytextAgency"/>
      </w:pPr>
      <w:r w:rsidRPr="00402251">
        <w:t>This document includes applicable simplifications for sponsors preparing clinical trial applications relating to a PHE</w:t>
      </w:r>
      <w:r w:rsidR="00D00773" w:rsidRPr="00402251">
        <w:rPr>
          <w:rStyle w:val="FootnoteReference"/>
        </w:rPr>
        <w:footnoteReference w:id="2"/>
      </w:r>
      <w:r w:rsidR="00B34447" w:rsidRPr="00402251">
        <w:rPr>
          <w:vertAlign w:val="superscript"/>
        </w:rPr>
        <w:t>,</w:t>
      </w:r>
      <w:r w:rsidR="00B34447" w:rsidRPr="00402251">
        <w:rPr>
          <w:rStyle w:val="FootnoteReference"/>
        </w:rPr>
        <w:footnoteReference w:id="3"/>
      </w:r>
      <w:r w:rsidRPr="00402251">
        <w:t>. Member States are encouraged to accept the use of these minimum requirements and the instructions provided in this guidance</w:t>
      </w:r>
      <w:r w:rsidR="00975D46" w:rsidRPr="00402251">
        <w:t>,</w:t>
      </w:r>
      <w:r w:rsidRPr="00402251">
        <w:t xml:space="preserve"> except when their national legal requirements prevent them </w:t>
      </w:r>
      <w:r w:rsidR="000E196C" w:rsidRPr="00402251">
        <w:t>from doing</w:t>
      </w:r>
      <w:r w:rsidRPr="00402251">
        <w:t xml:space="preserve"> so</w:t>
      </w:r>
      <w:r w:rsidR="00327567" w:rsidRPr="00402251">
        <w:t>,</w:t>
      </w:r>
      <w:r w:rsidRPr="00402251">
        <w:t xml:space="preserve"> and are deemed critical to conduct the trial in their country </w:t>
      </w:r>
      <w:r w:rsidR="000E196C" w:rsidRPr="00402251">
        <w:t>in</w:t>
      </w:r>
      <w:r w:rsidRPr="00402251">
        <w:t xml:space="preserve"> a PHE. Further details of Member State requirements are included in </w:t>
      </w:r>
      <w:r w:rsidR="00D73B8E">
        <w:t>A</w:t>
      </w:r>
      <w:r w:rsidR="00C23CA0" w:rsidRPr="00402251">
        <w:t>ppendices</w:t>
      </w:r>
      <w:r w:rsidRPr="00402251">
        <w:t xml:space="preserve"> 1 (Part I, simplified requirements for national language translations), 2 (Part II, simplified requirements) and 3 (New PHE simplified </w:t>
      </w:r>
      <w:r w:rsidR="00B67C7B" w:rsidRPr="6FC0A81E">
        <w:rPr>
          <w:i/>
          <w:iCs/>
        </w:rPr>
        <w:t>S</w:t>
      </w:r>
      <w:r w:rsidRPr="6FC0A81E">
        <w:rPr>
          <w:i/>
          <w:iCs/>
        </w:rPr>
        <w:t xml:space="preserve">ite and </w:t>
      </w:r>
      <w:r w:rsidR="00B67C7B" w:rsidRPr="6FC0A81E">
        <w:rPr>
          <w:i/>
          <w:iCs/>
        </w:rPr>
        <w:t>F</w:t>
      </w:r>
      <w:r w:rsidRPr="6FC0A81E">
        <w:rPr>
          <w:i/>
          <w:iCs/>
        </w:rPr>
        <w:t xml:space="preserve">acilities </w:t>
      </w:r>
      <w:r w:rsidR="00B67C7B" w:rsidRPr="6FC0A81E">
        <w:rPr>
          <w:i/>
          <w:iCs/>
        </w:rPr>
        <w:t>S</w:t>
      </w:r>
      <w:r w:rsidRPr="6FC0A81E">
        <w:rPr>
          <w:i/>
          <w:iCs/>
        </w:rPr>
        <w:t>uitability</w:t>
      </w:r>
      <w:r w:rsidRPr="00402251">
        <w:t xml:space="preserve"> template).</w:t>
      </w:r>
    </w:p>
    <w:p w14:paraId="7B91E2DC" w14:textId="166DB728" w:rsidR="00D73DE0" w:rsidRPr="00402251" w:rsidRDefault="00D73DE0" w:rsidP="00D73DE0">
      <w:pPr>
        <w:pStyle w:val="BodytextAgency"/>
      </w:pPr>
      <w:r w:rsidRPr="00402251">
        <w:t xml:space="preserve">This guidance, the simplified template and the tables in the </w:t>
      </w:r>
      <w:r w:rsidR="00D73B8E">
        <w:t>A</w:t>
      </w:r>
      <w:r w:rsidRPr="00402251">
        <w:t>ppendices have been revised by the Clinical Trials Coordination Group</w:t>
      </w:r>
      <w:r w:rsidR="00585285" w:rsidRPr="00402251">
        <w:t xml:space="preserve"> (CTCG)</w:t>
      </w:r>
      <w:r w:rsidR="00C651F3" w:rsidRPr="00402251">
        <w:rPr>
          <w:rStyle w:val="FootnoteReference"/>
        </w:rPr>
        <w:footnoteReference w:id="4"/>
      </w:r>
      <w:r w:rsidRPr="00402251">
        <w:t xml:space="preserve"> and MedEthicsEU</w:t>
      </w:r>
      <w:r w:rsidR="0057502E" w:rsidRPr="00402251">
        <w:rPr>
          <w:rStyle w:val="FootnoteReference"/>
        </w:rPr>
        <w:footnoteReference w:id="5"/>
      </w:r>
      <w:r w:rsidRPr="00402251">
        <w:t xml:space="preserve"> and will be sent as a draft for endorsement by the Clinical Trials Coordination and Advisory Group (CTAG)</w:t>
      </w:r>
      <w:r w:rsidR="00334127" w:rsidRPr="00402251">
        <w:rPr>
          <w:rStyle w:val="FootnoteReference"/>
        </w:rPr>
        <w:footnoteReference w:id="6"/>
      </w:r>
      <w:r w:rsidRPr="00402251">
        <w:t xml:space="preserve">. </w:t>
      </w:r>
    </w:p>
    <w:p w14:paraId="23B09604" w14:textId="77777777" w:rsidR="00F7622E" w:rsidRPr="00402251" w:rsidRDefault="00F7622E" w:rsidP="00D73DE0">
      <w:pPr>
        <w:pStyle w:val="BodytextAgency"/>
      </w:pPr>
    </w:p>
    <w:p w14:paraId="46AB86F3" w14:textId="05B4B482" w:rsidR="00E1025D" w:rsidRPr="00673A3E" w:rsidRDefault="00F766CD" w:rsidP="15B9DDAE">
      <w:pPr>
        <w:pStyle w:val="Heading1Agency"/>
        <w:ind w:left="0"/>
      </w:pPr>
      <w:bookmarkStart w:id="2" w:name="_Toc223873842"/>
      <w:r w:rsidRPr="00673A3E">
        <w:t>Part I of the application dossier</w:t>
      </w:r>
      <w:bookmarkEnd w:id="2"/>
      <w:r w:rsidR="3E8B58B3" w:rsidRPr="00673A3E">
        <w:t xml:space="preserve"> </w:t>
      </w:r>
    </w:p>
    <w:p w14:paraId="1BEEF430" w14:textId="77777777" w:rsidR="002B1E83" w:rsidRPr="00673A3E" w:rsidRDefault="002B1E83" w:rsidP="007C4521">
      <w:pPr>
        <w:pStyle w:val="Heading2"/>
      </w:pPr>
      <w:bookmarkStart w:id="3" w:name="_Toc223873843"/>
      <w:r w:rsidRPr="00673A3E">
        <w:t>General principles and minimum requirements</w:t>
      </w:r>
      <w:bookmarkEnd w:id="3"/>
    </w:p>
    <w:p w14:paraId="19140901" w14:textId="033E8837" w:rsidR="00114026" w:rsidRPr="00673A3E" w:rsidRDefault="002B1E83" w:rsidP="00B73706">
      <w:pPr>
        <w:pStyle w:val="BodytextAgency"/>
      </w:pPr>
      <w:r w:rsidRPr="00673A3E">
        <w:t>While the components of the Part I application dossier remain the same as for other clinical trial applications, simplifications have been made regarding requirements for submission of Part I national translations in multinational trial applications for which the protocol is submitted in a common language (English, Appendix 1). Simplifications regarding the contents of the Part I documents should not prevent a meaningful trial risk-benefit evaluation by the Member States concerned during the application review.</w:t>
      </w:r>
    </w:p>
    <w:p w14:paraId="238C315A" w14:textId="77777777" w:rsidR="00F7622E" w:rsidRPr="00673A3E" w:rsidRDefault="00F7622E" w:rsidP="00B73706">
      <w:pPr>
        <w:pStyle w:val="BodytextAgency"/>
      </w:pPr>
    </w:p>
    <w:p w14:paraId="66E23A07" w14:textId="202E78B5" w:rsidR="00E1025D" w:rsidRPr="00673A3E" w:rsidRDefault="007C4521" w:rsidP="7D700A83">
      <w:pPr>
        <w:pStyle w:val="Heading1Agency"/>
        <w:ind w:left="0"/>
      </w:pPr>
      <w:bookmarkStart w:id="4" w:name="_Toc223873844"/>
      <w:r w:rsidRPr="00673A3E">
        <w:lastRenderedPageBreak/>
        <w:t>Part II of the application dossier</w:t>
      </w:r>
      <w:bookmarkEnd w:id="4"/>
      <w:r w:rsidR="00692399" w:rsidRPr="00673A3E">
        <w:t xml:space="preserve"> </w:t>
      </w:r>
    </w:p>
    <w:p w14:paraId="62192C36" w14:textId="3B3CC506" w:rsidR="0058401C" w:rsidRPr="00673A3E" w:rsidRDefault="007C4521" w:rsidP="0058401C">
      <w:pPr>
        <w:pStyle w:val="Heading2"/>
      </w:pPr>
      <w:bookmarkStart w:id="5" w:name="_Toc223873845"/>
      <w:r w:rsidRPr="00673A3E">
        <w:t>General pr</w:t>
      </w:r>
      <w:bookmarkStart w:id="6" w:name="_Toc223608170"/>
      <w:r w:rsidR="0058401C" w:rsidRPr="00673A3E">
        <w:t>inciples</w:t>
      </w:r>
      <w:bookmarkEnd w:id="5"/>
      <w:bookmarkEnd w:id="6"/>
    </w:p>
    <w:p w14:paraId="7AC1F6F8" w14:textId="2106E5CB" w:rsidR="0058401C" w:rsidRPr="00402251" w:rsidRDefault="0058401C" w:rsidP="00E44B07">
      <w:pPr>
        <w:pStyle w:val="BodytextAgency"/>
      </w:pPr>
      <w:r w:rsidRPr="00402251">
        <w:t xml:space="preserve">According to CTR article 7, each Member State </w:t>
      </w:r>
      <w:r w:rsidR="007D44E2" w:rsidRPr="00402251">
        <w:t>C</w:t>
      </w:r>
      <w:r w:rsidRPr="00402251">
        <w:t>oncerned shall assess, for its own territory, the application with respect to the following aspects:</w:t>
      </w:r>
    </w:p>
    <w:p w14:paraId="016B2FE5" w14:textId="27AD35B3" w:rsidR="009D3C97" w:rsidRPr="00402251" w:rsidRDefault="0058401C" w:rsidP="005E4D86">
      <w:pPr>
        <w:pStyle w:val="BodytextAgency"/>
        <w:numPr>
          <w:ilvl w:val="0"/>
          <w:numId w:val="20"/>
        </w:numPr>
        <w:spacing w:after="0"/>
      </w:pPr>
      <w:r w:rsidRPr="00402251">
        <w:t xml:space="preserve">compliance with the requirements for </w:t>
      </w:r>
      <w:r w:rsidR="00DB5492" w:rsidRPr="00402251">
        <w:t>i</w:t>
      </w:r>
      <w:r w:rsidRPr="00402251">
        <w:t xml:space="preserve">nformed </w:t>
      </w:r>
      <w:r w:rsidR="00DB5492" w:rsidRPr="00402251">
        <w:t>c</w:t>
      </w:r>
      <w:r w:rsidRPr="00402251">
        <w:t>onsent as set out in Chapter V;</w:t>
      </w:r>
    </w:p>
    <w:p w14:paraId="6C4E0023" w14:textId="2CD5D2E0" w:rsidR="009D3C97" w:rsidRPr="00402251" w:rsidRDefault="0058401C" w:rsidP="005E4D86">
      <w:pPr>
        <w:pStyle w:val="BodytextAgency"/>
        <w:numPr>
          <w:ilvl w:val="0"/>
          <w:numId w:val="20"/>
        </w:numPr>
        <w:spacing w:after="0"/>
      </w:pPr>
      <w:r w:rsidRPr="00402251">
        <w:t>compliance</w:t>
      </w:r>
      <w:r w:rsidR="008C1527" w:rsidRPr="00402251">
        <w:t xml:space="preserve"> with</w:t>
      </w:r>
      <w:r w:rsidRPr="00402251">
        <w:t xml:space="preserve"> the arrangements for rewarding or compensating subjects with the requirements set out in Chapter V and investigators;</w:t>
      </w:r>
    </w:p>
    <w:p w14:paraId="1104922D" w14:textId="19C1E03D" w:rsidR="009D3C97" w:rsidRPr="00402251" w:rsidRDefault="0058401C" w:rsidP="005E4D86">
      <w:pPr>
        <w:pStyle w:val="BodytextAgency"/>
        <w:numPr>
          <w:ilvl w:val="0"/>
          <w:numId w:val="20"/>
        </w:numPr>
        <w:spacing w:after="0"/>
      </w:pPr>
      <w:r w:rsidRPr="00402251">
        <w:t>compliance</w:t>
      </w:r>
      <w:r w:rsidR="008C1527" w:rsidRPr="00402251">
        <w:t xml:space="preserve"> with</w:t>
      </w:r>
      <w:r w:rsidRPr="00402251">
        <w:t xml:space="preserve"> the arrangements for recruitment of subjects with the requirements set out in Chapter V;</w:t>
      </w:r>
    </w:p>
    <w:p w14:paraId="6499AF40" w14:textId="77777777" w:rsidR="009D3C97" w:rsidRPr="00402251" w:rsidRDefault="0058401C" w:rsidP="005E4D86">
      <w:pPr>
        <w:pStyle w:val="BodytextAgency"/>
        <w:numPr>
          <w:ilvl w:val="0"/>
          <w:numId w:val="20"/>
        </w:numPr>
        <w:spacing w:after="0"/>
      </w:pPr>
      <w:r w:rsidRPr="00402251">
        <w:t>compliance with Regulation (EU) 2016/679 on the protection of natural persons with regard to the processing of personal data and on the free movement of such data (repealing Directive 95/46/EC) (i.e. GDPR, General Data Protection Regulation, Regulation (EU) 2016/679);</w:t>
      </w:r>
    </w:p>
    <w:p w14:paraId="3F7B18D7" w14:textId="58FA14B2" w:rsidR="009D3C97" w:rsidRPr="00402251" w:rsidRDefault="0058401C" w:rsidP="005E4D86">
      <w:pPr>
        <w:pStyle w:val="BodytextAgency"/>
        <w:numPr>
          <w:ilvl w:val="0"/>
          <w:numId w:val="20"/>
        </w:numPr>
        <w:spacing w:after="0"/>
      </w:pPr>
      <w:r w:rsidRPr="00402251">
        <w:t>compliance with Article 49 (i.e. Suitability of individuals involved in conducting the clinical trial)</w:t>
      </w:r>
      <w:r w:rsidR="008C1527" w:rsidRPr="00402251">
        <w:t>;</w:t>
      </w:r>
    </w:p>
    <w:p w14:paraId="7F150942" w14:textId="069B7F77" w:rsidR="009D3C97" w:rsidRPr="00402251" w:rsidRDefault="0058401C" w:rsidP="005E4D86">
      <w:pPr>
        <w:pStyle w:val="BodytextAgency"/>
        <w:numPr>
          <w:ilvl w:val="0"/>
          <w:numId w:val="20"/>
        </w:numPr>
        <w:spacing w:after="0"/>
      </w:pPr>
      <w:r w:rsidRPr="00402251">
        <w:t>compliance with Article 50 (i.e. Suitability of clinical trial sites)</w:t>
      </w:r>
      <w:r w:rsidR="008C1527" w:rsidRPr="00402251">
        <w:t>;</w:t>
      </w:r>
    </w:p>
    <w:p w14:paraId="13234EC0" w14:textId="5CBBFEEB" w:rsidR="009D3C97" w:rsidRPr="00402251" w:rsidRDefault="0058401C" w:rsidP="005E4D86">
      <w:pPr>
        <w:pStyle w:val="BodytextAgency"/>
        <w:numPr>
          <w:ilvl w:val="0"/>
          <w:numId w:val="20"/>
        </w:numPr>
        <w:spacing w:after="0"/>
      </w:pPr>
      <w:r w:rsidRPr="00402251">
        <w:t>compliance with Article 76 (i.e. Damage compensation)</w:t>
      </w:r>
      <w:r w:rsidR="008C1527" w:rsidRPr="00402251">
        <w:t>;</w:t>
      </w:r>
    </w:p>
    <w:p w14:paraId="3014AC34" w14:textId="703C8801" w:rsidR="0058401C" w:rsidRPr="00402251" w:rsidRDefault="0058401C" w:rsidP="005E4D86">
      <w:pPr>
        <w:pStyle w:val="BodytextAgency"/>
        <w:numPr>
          <w:ilvl w:val="0"/>
          <w:numId w:val="20"/>
        </w:numPr>
      </w:pPr>
      <w:r w:rsidRPr="00402251">
        <w:t>compliance with the applicable rules for the collection, storage and future use of biological samples of the subject.</w:t>
      </w:r>
    </w:p>
    <w:p w14:paraId="64A267A7" w14:textId="77777777" w:rsidR="00194CF9" w:rsidRDefault="0058401C" w:rsidP="00E44B07">
      <w:pPr>
        <w:pStyle w:val="BodytextAgency"/>
      </w:pPr>
      <w:r w:rsidRPr="00402251">
        <w:t xml:space="preserve">In the context of a PHE, applications must still comply with the general principles of the CTR. If sponsors opt to submit the minimum required application package, they are </w:t>
      </w:r>
      <w:r w:rsidRPr="00402251">
        <w:rPr>
          <w:u w:val="single"/>
        </w:rPr>
        <w:t xml:space="preserve">encouraged to include as much detailed information as possible in the protocol or in the Subject </w:t>
      </w:r>
      <w:r w:rsidR="004467D8" w:rsidRPr="00402251">
        <w:rPr>
          <w:u w:val="single"/>
        </w:rPr>
        <w:t>I</w:t>
      </w:r>
      <w:r w:rsidRPr="00402251">
        <w:rPr>
          <w:u w:val="single"/>
        </w:rPr>
        <w:t xml:space="preserve">nformation </w:t>
      </w:r>
      <w:r w:rsidR="004467D8" w:rsidRPr="00402251">
        <w:rPr>
          <w:u w:val="single"/>
        </w:rPr>
        <w:t>S</w:t>
      </w:r>
      <w:r w:rsidRPr="00402251">
        <w:rPr>
          <w:u w:val="single"/>
        </w:rPr>
        <w:t>heet/</w:t>
      </w:r>
      <w:r w:rsidR="00E036B2" w:rsidRPr="00402251">
        <w:rPr>
          <w:u w:val="single"/>
        </w:rPr>
        <w:t>I</w:t>
      </w:r>
      <w:r w:rsidRPr="00402251">
        <w:rPr>
          <w:u w:val="single"/>
        </w:rPr>
        <w:t xml:space="preserve">nformed </w:t>
      </w:r>
      <w:r w:rsidR="00E036B2" w:rsidRPr="00402251">
        <w:rPr>
          <w:u w:val="single"/>
        </w:rPr>
        <w:t>C</w:t>
      </w:r>
      <w:r w:rsidRPr="00402251">
        <w:rPr>
          <w:u w:val="single"/>
        </w:rPr>
        <w:t xml:space="preserve">onsent </w:t>
      </w:r>
      <w:r w:rsidR="004467D8" w:rsidRPr="00402251">
        <w:rPr>
          <w:u w:val="single"/>
        </w:rPr>
        <w:t>F</w:t>
      </w:r>
      <w:r w:rsidRPr="00402251">
        <w:rPr>
          <w:u w:val="single"/>
        </w:rPr>
        <w:t>orm</w:t>
      </w:r>
      <w:r w:rsidRPr="00402251">
        <w:t xml:space="preserve">, to meet the requirements set out in CTR Annex I and to enable Ethics Committee assessment of the part II elements. </w:t>
      </w:r>
    </w:p>
    <w:p w14:paraId="241F247A" w14:textId="45659217" w:rsidR="0058401C" w:rsidRPr="00402251" w:rsidRDefault="0058401C" w:rsidP="00E44B07">
      <w:pPr>
        <w:pStyle w:val="BodytextAgency"/>
      </w:pPr>
      <w:r w:rsidRPr="00402251">
        <w:t>The Ethics Committee’s evaluation of the above listed aspects will be based on:</w:t>
      </w:r>
    </w:p>
    <w:p w14:paraId="7AF5D736" w14:textId="666CBC1A" w:rsidR="005E4D86" w:rsidRPr="00402251" w:rsidRDefault="001F2135" w:rsidP="005E4D86">
      <w:pPr>
        <w:pStyle w:val="BodytextAgency"/>
        <w:numPr>
          <w:ilvl w:val="0"/>
          <w:numId w:val="21"/>
        </w:numPr>
        <w:spacing w:after="0"/>
      </w:pPr>
      <w:r w:rsidRPr="00402251">
        <w:t>S</w:t>
      </w:r>
      <w:r w:rsidR="0058401C" w:rsidRPr="00402251">
        <w:t xml:space="preserve">ubject </w:t>
      </w:r>
      <w:r w:rsidRPr="00402251">
        <w:t>I</w:t>
      </w:r>
      <w:r w:rsidR="0058401C" w:rsidRPr="00402251">
        <w:t xml:space="preserve">nformation </w:t>
      </w:r>
      <w:r w:rsidRPr="00402251">
        <w:t>S</w:t>
      </w:r>
      <w:r w:rsidR="0058401C" w:rsidRPr="00402251">
        <w:t>heet/</w:t>
      </w:r>
      <w:r w:rsidRPr="00402251">
        <w:t>I</w:t>
      </w:r>
      <w:r w:rsidR="0058401C" w:rsidRPr="00402251">
        <w:t xml:space="preserve">nformed </w:t>
      </w:r>
      <w:r w:rsidRPr="00402251">
        <w:t>C</w:t>
      </w:r>
      <w:r w:rsidR="0058401C" w:rsidRPr="00402251">
        <w:t xml:space="preserve">onsent </w:t>
      </w:r>
      <w:r w:rsidRPr="00402251">
        <w:t>F</w:t>
      </w:r>
      <w:r w:rsidR="0058401C" w:rsidRPr="00402251">
        <w:t>orm and informed consent procedure description in the protocol;</w:t>
      </w:r>
    </w:p>
    <w:p w14:paraId="3439BF07" w14:textId="77777777" w:rsidR="00194CF9" w:rsidRDefault="00194CF9" w:rsidP="005E4D86">
      <w:pPr>
        <w:pStyle w:val="BodytextAgency"/>
        <w:numPr>
          <w:ilvl w:val="0"/>
          <w:numId w:val="21"/>
        </w:numPr>
        <w:spacing w:after="0"/>
      </w:pPr>
      <w:r>
        <w:t xml:space="preserve">    - </w:t>
      </w:r>
      <w:r w:rsidR="0058401C" w:rsidRPr="00402251">
        <w:t xml:space="preserve">Subject </w:t>
      </w:r>
      <w:r w:rsidR="001F2135" w:rsidRPr="00402251">
        <w:t>I</w:t>
      </w:r>
      <w:r w:rsidR="0058401C" w:rsidRPr="00402251">
        <w:t xml:space="preserve">nformation </w:t>
      </w:r>
      <w:r w:rsidR="001F2135" w:rsidRPr="00402251">
        <w:t>S</w:t>
      </w:r>
      <w:r w:rsidR="0058401C" w:rsidRPr="00402251">
        <w:t xml:space="preserve">heet/Informed </w:t>
      </w:r>
      <w:r w:rsidR="001F2135" w:rsidRPr="00402251">
        <w:t>C</w:t>
      </w:r>
      <w:r w:rsidR="0058401C" w:rsidRPr="00402251">
        <w:t>onsent</w:t>
      </w:r>
      <w:r w:rsidR="001F2135" w:rsidRPr="00402251">
        <w:t xml:space="preserve"> Form</w:t>
      </w:r>
      <w:r w:rsidR="0058401C" w:rsidRPr="00402251">
        <w:t>, which should include information on</w:t>
      </w:r>
    </w:p>
    <w:p w14:paraId="25AB2297" w14:textId="0BD0A105" w:rsidR="005E4D86" w:rsidRPr="00402251" w:rsidRDefault="00194CF9" w:rsidP="00194CF9">
      <w:pPr>
        <w:pStyle w:val="BodytextAgency"/>
        <w:spacing w:after="0"/>
        <w:ind w:left="720"/>
      </w:pPr>
      <w:r>
        <w:t xml:space="preserve">      </w:t>
      </w:r>
      <w:r w:rsidR="0058401C" w:rsidRPr="00402251">
        <w:t>the subject’s compensation</w:t>
      </w:r>
      <w:r w:rsidR="00BB0ECE" w:rsidRPr="00402251">
        <w:t>;</w:t>
      </w:r>
      <w:r w:rsidR="0058401C" w:rsidRPr="00402251">
        <w:t xml:space="preserve"> and </w:t>
      </w:r>
    </w:p>
    <w:p w14:paraId="6E8A2AF2" w14:textId="11F71925" w:rsidR="00BB0ECE" w:rsidRPr="00402251" w:rsidRDefault="00194CF9" w:rsidP="00194CF9">
      <w:pPr>
        <w:pStyle w:val="BodytextAgency"/>
        <w:spacing w:after="0"/>
        <w:ind w:left="720"/>
      </w:pPr>
      <w:r>
        <w:t xml:space="preserve">    - </w:t>
      </w:r>
      <w:r w:rsidR="00080F76" w:rsidRPr="00673A3E">
        <w:t xml:space="preserve">PHE simplified Site and Facilities </w:t>
      </w:r>
      <w:r w:rsidR="00956892" w:rsidRPr="00673A3E">
        <w:t>S</w:t>
      </w:r>
      <w:r w:rsidR="00080F76" w:rsidRPr="00673A3E">
        <w:t xml:space="preserve">uitability </w:t>
      </w:r>
      <w:r w:rsidR="0058401C" w:rsidRPr="00402251">
        <w:t>for investigator/site compensation;</w:t>
      </w:r>
    </w:p>
    <w:p w14:paraId="27439A23" w14:textId="77777777" w:rsidR="00194CF9" w:rsidRDefault="0058401C" w:rsidP="00194CF9">
      <w:pPr>
        <w:pStyle w:val="BodytextAgency"/>
        <w:numPr>
          <w:ilvl w:val="0"/>
          <w:numId w:val="21"/>
        </w:numPr>
        <w:spacing w:after="0"/>
      </w:pPr>
      <w:r w:rsidRPr="00402251">
        <w:t>Protocol (according to CTR Annex I, 17.D. (x), (z), K and L);</w:t>
      </w:r>
    </w:p>
    <w:p w14:paraId="6F2C7C26" w14:textId="77777777" w:rsidR="00816A47" w:rsidRDefault="0058401C" w:rsidP="00194CF9">
      <w:pPr>
        <w:pStyle w:val="BodytextAgency"/>
        <w:numPr>
          <w:ilvl w:val="0"/>
          <w:numId w:val="21"/>
        </w:numPr>
        <w:spacing w:after="0"/>
      </w:pPr>
      <w:r w:rsidRPr="00402251">
        <w:t>Protocol (according to CTR Annex I, 17.D. (</w:t>
      </w:r>
      <w:proofErr w:type="spellStart"/>
      <w:r w:rsidRPr="00402251">
        <w:t>ak</w:t>
      </w:r>
      <w:proofErr w:type="spellEnd"/>
      <w:r w:rsidRPr="00402251">
        <w:t>), (al), (am)). The protocol should add a reference to compliance with GDPR plus any applicable national legislation on data protection.</w:t>
      </w:r>
    </w:p>
    <w:p w14:paraId="46661EA7" w14:textId="45EC9EE2" w:rsidR="00816A47" w:rsidRDefault="00194CF9" w:rsidP="00816A47">
      <w:pPr>
        <w:pStyle w:val="BodytextAgency"/>
        <w:spacing w:after="0"/>
        <w:ind w:left="720"/>
      </w:pPr>
      <w:r>
        <w:t xml:space="preserve">    </w:t>
      </w:r>
      <w:r w:rsidR="00816A47">
        <w:t>- I</w:t>
      </w:r>
      <w:r w:rsidR="0058401C" w:rsidRPr="00402251">
        <w:t xml:space="preserve">n addition, the Subject </w:t>
      </w:r>
      <w:r w:rsidR="00F8364A" w:rsidRPr="00402251">
        <w:t>I</w:t>
      </w:r>
      <w:r w:rsidR="0058401C" w:rsidRPr="00402251">
        <w:t xml:space="preserve">nformation </w:t>
      </w:r>
      <w:r w:rsidR="00F8364A" w:rsidRPr="00402251">
        <w:t>S</w:t>
      </w:r>
      <w:r w:rsidR="0058401C" w:rsidRPr="00402251">
        <w:t>heet/</w:t>
      </w:r>
      <w:r w:rsidR="00F8364A" w:rsidRPr="00402251">
        <w:t>I</w:t>
      </w:r>
      <w:r w:rsidR="0058401C" w:rsidRPr="00402251">
        <w:t xml:space="preserve">nformed </w:t>
      </w:r>
      <w:r w:rsidR="00F8364A" w:rsidRPr="00402251">
        <w:t>C</w:t>
      </w:r>
      <w:r w:rsidR="0058401C" w:rsidRPr="00402251">
        <w:t xml:space="preserve">onsent </w:t>
      </w:r>
      <w:r w:rsidR="00F8364A" w:rsidRPr="00402251">
        <w:t>F</w:t>
      </w:r>
      <w:r w:rsidR="0058401C" w:rsidRPr="00402251">
        <w:t>orm must contain</w:t>
      </w:r>
    </w:p>
    <w:p w14:paraId="2A94A13C" w14:textId="1DA38E49" w:rsidR="00567B90" w:rsidRPr="00402251" w:rsidRDefault="00816A47" w:rsidP="00816A47">
      <w:pPr>
        <w:pStyle w:val="BodytextAgency"/>
        <w:spacing w:after="0"/>
        <w:ind w:left="720"/>
      </w:pPr>
      <w:r>
        <w:t xml:space="preserve">       </w:t>
      </w:r>
      <w:r w:rsidR="0058401C" w:rsidRPr="00402251">
        <w:t>information related to the processing of personal data with the relevant consent;</w:t>
      </w:r>
    </w:p>
    <w:p w14:paraId="75D12CCD" w14:textId="77777777" w:rsidR="00567B90" w:rsidRPr="00402251" w:rsidRDefault="0058401C" w:rsidP="00194CF9">
      <w:pPr>
        <w:pStyle w:val="BodytextAgency"/>
        <w:numPr>
          <w:ilvl w:val="0"/>
          <w:numId w:val="21"/>
        </w:numPr>
        <w:spacing w:after="0"/>
      </w:pPr>
      <w:r w:rsidRPr="00402251">
        <w:t>Principal investigator CV and Declaration of Interest;</w:t>
      </w:r>
    </w:p>
    <w:p w14:paraId="09D0B7FA" w14:textId="3CDB255A" w:rsidR="00567B90" w:rsidRPr="00402251" w:rsidRDefault="00080F76" w:rsidP="00194CF9">
      <w:pPr>
        <w:pStyle w:val="BodytextAgency"/>
        <w:numPr>
          <w:ilvl w:val="0"/>
          <w:numId w:val="21"/>
        </w:numPr>
        <w:spacing w:after="0"/>
      </w:pPr>
      <w:r w:rsidRPr="00673A3E">
        <w:t xml:space="preserve">PHE simplified Site and Facilities </w:t>
      </w:r>
      <w:r w:rsidR="00956892" w:rsidRPr="00673A3E">
        <w:t>S</w:t>
      </w:r>
      <w:r w:rsidRPr="00673A3E">
        <w:t>uitability</w:t>
      </w:r>
      <w:r w:rsidR="0058401C" w:rsidRPr="00402251">
        <w:t xml:space="preserve"> form;</w:t>
      </w:r>
    </w:p>
    <w:p w14:paraId="161E0C19" w14:textId="77777777" w:rsidR="00567B90" w:rsidRPr="00402251" w:rsidRDefault="0058401C" w:rsidP="00194CF9">
      <w:pPr>
        <w:pStyle w:val="BodytextAgency"/>
        <w:numPr>
          <w:ilvl w:val="0"/>
          <w:numId w:val="21"/>
        </w:numPr>
        <w:spacing w:after="0"/>
      </w:pPr>
      <w:r w:rsidRPr="00402251">
        <w:t>Proof of insurance;</w:t>
      </w:r>
    </w:p>
    <w:p w14:paraId="7D889AD7" w14:textId="7C43F093" w:rsidR="0058401C" w:rsidRPr="00402251" w:rsidRDefault="0058401C" w:rsidP="00194CF9">
      <w:pPr>
        <w:pStyle w:val="BodytextAgency"/>
        <w:numPr>
          <w:ilvl w:val="0"/>
          <w:numId w:val="21"/>
        </w:numPr>
      </w:pPr>
      <w:r w:rsidRPr="00402251">
        <w:t xml:space="preserve">Protocol (according to CTR Annex I, 17.D. (s)) and Subject </w:t>
      </w:r>
      <w:r w:rsidR="00892338" w:rsidRPr="00402251">
        <w:t>I</w:t>
      </w:r>
      <w:r w:rsidRPr="00402251">
        <w:t xml:space="preserve">nformation </w:t>
      </w:r>
      <w:r w:rsidR="00892338" w:rsidRPr="00402251">
        <w:t>S</w:t>
      </w:r>
      <w:r w:rsidRPr="00402251">
        <w:t>heet/</w:t>
      </w:r>
      <w:r w:rsidR="00892338" w:rsidRPr="00402251">
        <w:t>I</w:t>
      </w:r>
      <w:r w:rsidRPr="00402251">
        <w:t xml:space="preserve">nformed </w:t>
      </w:r>
      <w:r w:rsidR="00892338" w:rsidRPr="00402251">
        <w:t>C</w:t>
      </w:r>
      <w:r w:rsidRPr="00402251">
        <w:t xml:space="preserve">onsent </w:t>
      </w:r>
      <w:r w:rsidR="00892338" w:rsidRPr="00402251">
        <w:t>F</w:t>
      </w:r>
      <w:r w:rsidRPr="00402251">
        <w:t>orm</w:t>
      </w:r>
      <w:r w:rsidR="000A6E36" w:rsidRPr="00402251">
        <w:t>.</w:t>
      </w:r>
    </w:p>
    <w:p w14:paraId="1791CAF3" w14:textId="019698AB" w:rsidR="0058401C" w:rsidRPr="00402251" w:rsidRDefault="0058401C" w:rsidP="00E44B07">
      <w:pPr>
        <w:pStyle w:val="BodytextAgency"/>
      </w:pPr>
      <w:r w:rsidRPr="00402251">
        <w:t xml:space="preserve">Member States may raise considerations if the information provided in the protocol or in the Subject </w:t>
      </w:r>
      <w:r w:rsidR="00892338" w:rsidRPr="00402251">
        <w:t>I</w:t>
      </w:r>
      <w:r w:rsidRPr="00402251">
        <w:t xml:space="preserve">nformation </w:t>
      </w:r>
      <w:r w:rsidR="00892338" w:rsidRPr="00402251">
        <w:t>S</w:t>
      </w:r>
      <w:r w:rsidRPr="00402251">
        <w:t>heet/</w:t>
      </w:r>
      <w:r w:rsidR="00892338" w:rsidRPr="00402251">
        <w:t>I</w:t>
      </w:r>
      <w:r w:rsidRPr="00402251">
        <w:t xml:space="preserve">nformed </w:t>
      </w:r>
      <w:r w:rsidR="00892338" w:rsidRPr="00402251">
        <w:t>C</w:t>
      </w:r>
      <w:r w:rsidRPr="00402251">
        <w:t xml:space="preserve">onsent </w:t>
      </w:r>
      <w:r w:rsidR="00892338" w:rsidRPr="00402251">
        <w:t xml:space="preserve">Form </w:t>
      </w:r>
      <w:r w:rsidRPr="00402251">
        <w:t>is deemed insufficient to verify compliance with the above requirements.</w:t>
      </w:r>
    </w:p>
    <w:p w14:paraId="4F239256" w14:textId="77777777" w:rsidR="0058401C" w:rsidRPr="00673A3E" w:rsidRDefault="0058401C" w:rsidP="0058401C">
      <w:pPr>
        <w:pStyle w:val="Heading2"/>
      </w:pPr>
      <w:bookmarkStart w:id="7" w:name="_Toc223608171"/>
      <w:bookmarkStart w:id="8" w:name="_Toc223873846"/>
      <w:r w:rsidRPr="00673A3E">
        <w:lastRenderedPageBreak/>
        <w:t>Minimum requirements for Part II</w:t>
      </w:r>
      <w:bookmarkEnd w:id="7"/>
      <w:bookmarkEnd w:id="8"/>
    </w:p>
    <w:p w14:paraId="22B1C0B7" w14:textId="77777777" w:rsidR="0058401C" w:rsidRPr="00402251" w:rsidRDefault="0058401C" w:rsidP="00E44B07">
      <w:pPr>
        <w:pStyle w:val="BodytextAgency"/>
      </w:pPr>
      <w:r w:rsidRPr="00402251">
        <w:t>The following are the Part II documents that should be submitted as a minimum during a PHE:</w:t>
      </w:r>
    </w:p>
    <w:p w14:paraId="183AED4C" w14:textId="77777777" w:rsidR="0058401C" w:rsidRPr="00402251" w:rsidRDefault="0058401C" w:rsidP="005E4D86">
      <w:pPr>
        <w:pStyle w:val="BodytextAgency"/>
        <w:numPr>
          <w:ilvl w:val="0"/>
          <w:numId w:val="22"/>
        </w:numPr>
        <w:spacing w:after="0"/>
        <w:ind w:left="714" w:hanging="357"/>
      </w:pPr>
      <w:r w:rsidRPr="00402251">
        <w:t>Subject Information Sheet(s)/Informed Consent form(s);</w:t>
      </w:r>
    </w:p>
    <w:p w14:paraId="27AE34A8" w14:textId="77777777" w:rsidR="0058401C" w:rsidRPr="00402251" w:rsidRDefault="0058401C" w:rsidP="005E4D86">
      <w:pPr>
        <w:pStyle w:val="BodytextAgency"/>
        <w:numPr>
          <w:ilvl w:val="0"/>
          <w:numId w:val="22"/>
        </w:numPr>
        <w:spacing w:after="0"/>
        <w:ind w:left="714" w:hanging="357"/>
      </w:pPr>
      <w:r w:rsidRPr="00402251">
        <w:t>Recruitment material (advertisement), when applicable;</w:t>
      </w:r>
    </w:p>
    <w:p w14:paraId="6126E5C6" w14:textId="77777777" w:rsidR="0058401C" w:rsidRPr="00402251" w:rsidRDefault="0058401C" w:rsidP="005E4D86">
      <w:pPr>
        <w:pStyle w:val="BodytextAgency"/>
        <w:numPr>
          <w:ilvl w:val="0"/>
          <w:numId w:val="22"/>
        </w:numPr>
        <w:spacing w:after="0"/>
        <w:ind w:left="714" w:hanging="357"/>
      </w:pPr>
      <w:r w:rsidRPr="00402251">
        <w:t>Site and Facilities Suitability form for each participating site (new EU/EEA simplified template);</w:t>
      </w:r>
    </w:p>
    <w:p w14:paraId="2C49C77B" w14:textId="77777777" w:rsidR="0058401C" w:rsidRPr="00402251" w:rsidRDefault="0058401C" w:rsidP="005E4D86">
      <w:pPr>
        <w:pStyle w:val="BodytextAgency"/>
        <w:numPr>
          <w:ilvl w:val="0"/>
          <w:numId w:val="22"/>
        </w:numPr>
        <w:spacing w:after="0"/>
        <w:ind w:left="714" w:hanging="357"/>
      </w:pPr>
      <w:r w:rsidRPr="00402251">
        <w:t>Principal investigators’ CV and Declaration of Interest;</w:t>
      </w:r>
    </w:p>
    <w:p w14:paraId="25767867" w14:textId="77777777" w:rsidR="0058401C" w:rsidRPr="00402251" w:rsidRDefault="0058401C" w:rsidP="005E4D86">
      <w:pPr>
        <w:pStyle w:val="BodytextAgency"/>
        <w:numPr>
          <w:ilvl w:val="0"/>
          <w:numId w:val="22"/>
        </w:numPr>
        <w:spacing w:after="0"/>
        <w:ind w:left="714" w:hanging="357"/>
      </w:pPr>
      <w:r w:rsidRPr="00402251">
        <w:t>Proof of insurance</w:t>
      </w:r>
    </w:p>
    <w:p w14:paraId="4CF5BC2B" w14:textId="77777777" w:rsidR="0058401C" w:rsidRPr="00402251" w:rsidRDefault="0058401C" w:rsidP="00E44B07">
      <w:pPr>
        <w:pStyle w:val="BodytextAgency"/>
      </w:pPr>
    </w:p>
    <w:p w14:paraId="0A4092AB" w14:textId="2C176B1A" w:rsidR="0058401C" w:rsidRPr="00402251" w:rsidRDefault="0058401C" w:rsidP="00E44B07">
      <w:pPr>
        <w:pStyle w:val="BodytextAgency"/>
      </w:pPr>
      <w:r w:rsidRPr="00402251">
        <w:t>The sponsor may submit a blank document (as a placeholder) in the mandatory Part II Clinical Trials Information System (CTIS) slot for financial arrangements when using the new site facility form document in addition to the above minimum requirements. The clinical trial application cover letter, preferably using the CTCG</w:t>
      </w:r>
      <w:r w:rsidR="008109A8">
        <w:t xml:space="preserve"> </w:t>
      </w:r>
      <w:r w:rsidRPr="00402251">
        <w:t>Cover Letter template</w:t>
      </w:r>
      <w:r w:rsidR="005E022C">
        <w:rPr>
          <w:rStyle w:val="FootnoteReference"/>
        </w:rPr>
        <w:footnoteReference w:id="7"/>
      </w:r>
      <w:r w:rsidRPr="00402251">
        <w:t>, should clearly indicate if the simplified application package is used for the Part II documents submission.</w:t>
      </w:r>
    </w:p>
    <w:p w14:paraId="409ACF89" w14:textId="77777777" w:rsidR="00AA52A7" w:rsidRPr="00402251" w:rsidRDefault="0058401C" w:rsidP="00E44B07">
      <w:pPr>
        <w:pStyle w:val="BodytextAgency"/>
      </w:pPr>
      <w:r w:rsidRPr="00402251">
        <w:t xml:space="preserve">The remaining Part II documents to complete a standard clinical trial application dossier in CTIS, which were not submitted as part of this minimum PHE submission, should be submitted in the next substantial modification application, unless justified. </w:t>
      </w:r>
      <w:bookmarkStart w:id="9" w:name="_Toc223608172"/>
    </w:p>
    <w:p w14:paraId="4FCD1D85" w14:textId="64632CB2" w:rsidR="0058401C" w:rsidRPr="00673A3E" w:rsidRDefault="0058401C" w:rsidP="00AA52A7">
      <w:pPr>
        <w:pStyle w:val="Heading2"/>
      </w:pPr>
      <w:bookmarkStart w:id="10" w:name="_Toc223873847"/>
      <w:r w:rsidRPr="00673A3E">
        <w:t>Language of the Part II dossier</w:t>
      </w:r>
      <w:bookmarkEnd w:id="9"/>
      <w:bookmarkEnd w:id="10"/>
    </w:p>
    <w:p w14:paraId="19061B3D" w14:textId="2189F599" w:rsidR="0058401C" w:rsidRPr="00402251" w:rsidRDefault="0058401C" w:rsidP="00E44B07">
      <w:pPr>
        <w:pStyle w:val="BodytextAgency"/>
      </w:pPr>
      <w:r w:rsidRPr="00402251">
        <w:t xml:space="preserve">The Subject Information </w:t>
      </w:r>
      <w:r w:rsidR="00821E0D" w:rsidRPr="00402251">
        <w:t xml:space="preserve">Sheet </w:t>
      </w:r>
      <w:r w:rsidRPr="00402251">
        <w:t xml:space="preserve">and </w:t>
      </w:r>
      <w:r w:rsidR="00E036B2" w:rsidRPr="00402251">
        <w:t>I</w:t>
      </w:r>
      <w:r w:rsidRPr="00402251">
        <w:t xml:space="preserve">nformed </w:t>
      </w:r>
      <w:r w:rsidR="00E036B2" w:rsidRPr="00402251">
        <w:t>C</w:t>
      </w:r>
      <w:r w:rsidRPr="00402251">
        <w:t xml:space="preserve">onsent </w:t>
      </w:r>
      <w:r w:rsidR="00821E0D" w:rsidRPr="00402251">
        <w:t>F</w:t>
      </w:r>
      <w:r w:rsidRPr="00402251">
        <w:t>orm (and any applicable recruitment material</w:t>
      </w:r>
      <w:r w:rsidR="00821E0D" w:rsidRPr="00402251">
        <w:rPr>
          <w:rStyle w:val="FootnoteReference"/>
        </w:rPr>
        <w:footnoteReference w:id="8"/>
      </w:r>
      <w:r w:rsidRPr="00402251">
        <w:t xml:space="preserve"> targeting the study participants) are the only documents mandated to be submitted in local language. All the remaining Part II documents will be acceptable in English, or in local language at the sponsor’s convenience. Please refer to Appendix 2 for any exceptions.</w:t>
      </w:r>
    </w:p>
    <w:p w14:paraId="1A4FA8E3" w14:textId="77777777" w:rsidR="0058401C" w:rsidRPr="00673A3E" w:rsidRDefault="0058401C" w:rsidP="0058401C">
      <w:pPr>
        <w:pStyle w:val="Heading2"/>
      </w:pPr>
      <w:bookmarkStart w:id="11" w:name="_Toc223608173"/>
      <w:bookmarkStart w:id="12" w:name="_Toc223873848"/>
      <w:r w:rsidRPr="00673A3E">
        <w:t>Site and Facilities Suitability form – new template</w:t>
      </w:r>
      <w:bookmarkEnd w:id="11"/>
      <w:bookmarkEnd w:id="12"/>
    </w:p>
    <w:p w14:paraId="7D0EC901" w14:textId="65D0F5B9" w:rsidR="0058401C" w:rsidRPr="00402251" w:rsidRDefault="0058401C" w:rsidP="00E44B07">
      <w:pPr>
        <w:pStyle w:val="BodytextAgency"/>
      </w:pPr>
      <w:r w:rsidRPr="00402251">
        <w:t>A PHE-customi</w:t>
      </w:r>
      <w:r w:rsidR="00816A47">
        <w:t>s</w:t>
      </w:r>
      <w:r w:rsidRPr="00402251">
        <w:t xml:space="preserve">ed Site and Facilities Suitability template has been developed based on the existing template </w:t>
      </w:r>
      <w:r w:rsidRPr="00402251" w:rsidDel="002506A0">
        <w:t xml:space="preserve">published on </w:t>
      </w:r>
      <w:r w:rsidRPr="00402251">
        <w:t>the EudraLex Volume 10</w:t>
      </w:r>
      <w:r w:rsidR="00B45D06" w:rsidRPr="00402251">
        <w:rPr>
          <w:rStyle w:val="FootnoteReference"/>
        </w:rPr>
        <w:footnoteReference w:id="9"/>
      </w:r>
      <w:r w:rsidRPr="00402251">
        <w:t xml:space="preserve"> website. The template has been simplified by collecting a compliance statement instead of detailed information, supplemented with additional relevant data</w:t>
      </w:r>
      <w:r w:rsidR="007F341B" w:rsidRPr="00402251">
        <w:t xml:space="preserve"> </w:t>
      </w:r>
      <w:r w:rsidR="007F341B" w:rsidRPr="00673A3E">
        <w:rPr>
          <w:color w:val="000000" w:themeColor="text1"/>
        </w:rPr>
        <w:t>(such as description of financing of the clinical trial).</w:t>
      </w:r>
      <w:r w:rsidRPr="00402251">
        <w:t xml:space="preserve"> The financial description is provided solely for information and ethic</w:t>
      </w:r>
      <w:r w:rsidR="00EE7AE6" w:rsidRPr="00402251">
        <w:t>al</w:t>
      </w:r>
      <w:r w:rsidRPr="00402251">
        <w:t xml:space="preserve"> review purposes; it does not replace the site contract, which must still be set up.</w:t>
      </w:r>
    </w:p>
    <w:p w14:paraId="6BA47366" w14:textId="77777777" w:rsidR="00F7622E" w:rsidRPr="00402251" w:rsidRDefault="00F7622E" w:rsidP="00E44B07">
      <w:pPr>
        <w:pStyle w:val="BodytextAgency"/>
      </w:pPr>
    </w:p>
    <w:p w14:paraId="443B89E8" w14:textId="1DA856B2" w:rsidR="00E1025D" w:rsidRPr="00673A3E" w:rsidRDefault="00080F76" w:rsidP="626794B5">
      <w:pPr>
        <w:pStyle w:val="Heading1Agency"/>
        <w:ind w:left="0"/>
      </w:pPr>
      <w:bookmarkStart w:id="13" w:name="_Toc223873849"/>
      <w:r w:rsidRPr="00673A3E">
        <w:t>Authorisation with condition</w:t>
      </w:r>
      <w:r w:rsidR="009E1C71" w:rsidRPr="00673A3E">
        <w:t>s</w:t>
      </w:r>
      <w:bookmarkEnd w:id="13"/>
    </w:p>
    <w:p w14:paraId="784266FE" w14:textId="404495FB" w:rsidR="00F7622E" w:rsidRPr="00402251" w:rsidRDefault="00073A60" w:rsidP="00E44B07">
      <w:pPr>
        <w:pStyle w:val="BodytextAgency"/>
      </w:pPr>
      <w:r w:rsidRPr="00402251">
        <w:t xml:space="preserve">When the minimum requirements for Part II have been applied and the review of the initial application is favourable, an authorisation of the trial will be issued with conditions, where each Member State Concerned will confirm that the trial may start recruitment and will clarify </w:t>
      </w:r>
      <w:r w:rsidR="008109A8">
        <w:t xml:space="preserve">in a condition </w:t>
      </w:r>
      <w:r w:rsidRPr="00402251">
        <w:t>which remaining Part II documents need to be submitted as part of the first substantial modification.</w:t>
      </w:r>
    </w:p>
    <w:p w14:paraId="4C089EAC" w14:textId="1F6D4094" w:rsidR="00E1025D" w:rsidRPr="00673A3E" w:rsidRDefault="00F50C21" w:rsidP="1C2318E8">
      <w:pPr>
        <w:pStyle w:val="Heading1Agency"/>
        <w:ind w:left="0"/>
      </w:pPr>
      <w:bookmarkStart w:id="14" w:name="_Toc223873850"/>
      <w:r w:rsidRPr="00673A3E">
        <w:lastRenderedPageBreak/>
        <w:t>Appendices</w:t>
      </w:r>
      <w:bookmarkEnd w:id="14"/>
    </w:p>
    <w:p w14:paraId="64F0C541" w14:textId="53E76AA1" w:rsidR="00BA6A3D" w:rsidRPr="00673A3E" w:rsidRDefault="00B826C6" w:rsidP="00AA52A7">
      <w:pPr>
        <w:pStyle w:val="Heading2"/>
      </w:pPr>
      <w:bookmarkStart w:id="15" w:name="_Toc223608176"/>
      <w:bookmarkStart w:id="16" w:name="_Toc223873851"/>
      <w:r w:rsidRPr="00673A3E">
        <w:t xml:space="preserve">Appendix </w:t>
      </w:r>
      <w:r w:rsidR="00BA6A3D" w:rsidRPr="00673A3E">
        <w:t xml:space="preserve">1 </w:t>
      </w:r>
      <w:r w:rsidR="00F50C21" w:rsidRPr="00673A3E">
        <w:t xml:space="preserve">- </w:t>
      </w:r>
      <w:r w:rsidR="00BA6A3D" w:rsidRPr="00673A3E">
        <w:t>Part I simplified</w:t>
      </w:r>
      <w:r w:rsidR="00952077" w:rsidRPr="00673A3E">
        <w:t xml:space="preserve"> </w:t>
      </w:r>
      <w:r w:rsidR="00BA6A3D" w:rsidRPr="00673A3E">
        <w:t>requirements for national language translations</w:t>
      </w:r>
      <w:bookmarkEnd w:id="15"/>
      <w:bookmarkEnd w:id="16"/>
    </w:p>
    <w:p w14:paraId="03CC459A" w14:textId="3EF14E56" w:rsidR="00BA6A3D" w:rsidRPr="00673A3E" w:rsidRDefault="00B826C6" w:rsidP="00AA52A7">
      <w:pPr>
        <w:pStyle w:val="Heading2"/>
      </w:pPr>
      <w:bookmarkStart w:id="17" w:name="_Toc223608177"/>
      <w:bookmarkStart w:id="18" w:name="_Toc223873852"/>
      <w:bookmarkStart w:id="19" w:name="_Toc223699451"/>
      <w:r w:rsidRPr="00673A3E">
        <w:t xml:space="preserve">Appendix </w:t>
      </w:r>
      <w:r w:rsidR="00BA6A3D" w:rsidRPr="00673A3E">
        <w:t xml:space="preserve">2 </w:t>
      </w:r>
      <w:r w:rsidR="00F50C21" w:rsidRPr="00673A3E">
        <w:t xml:space="preserve">- </w:t>
      </w:r>
      <w:r w:rsidR="00BA6A3D" w:rsidRPr="00673A3E">
        <w:t>Part II simplified requirements</w:t>
      </w:r>
      <w:bookmarkEnd w:id="17"/>
      <w:bookmarkEnd w:id="18"/>
      <w:r w:rsidR="009A36C5" w:rsidRPr="00673A3E">
        <w:t xml:space="preserve"> </w:t>
      </w:r>
      <w:bookmarkEnd w:id="19"/>
    </w:p>
    <w:p w14:paraId="08020731" w14:textId="01F7FCC9" w:rsidR="00073A60" w:rsidRDefault="00B826C6" w:rsidP="00E44B07">
      <w:pPr>
        <w:pStyle w:val="Heading2"/>
      </w:pPr>
      <w:bookmarkStart w:id="20" w:name="_Toc223608178"/>
      <w:bookmarkStart w:id="21" w:name="_Toc223699452"/>
      <w:bookmarkStart w:id="22" w:name="_Toc223873853"/>
      <w:r w:rsidRPr="00673A3E">
        <w:t xml:space="preserve">Appendix </w:t>
      </w:r>
      <w:r w:rsidR="00BA6A3D" w:rsidRPr="00673A3E">
        <w:t xml:space="preserve">3 </w:t>
      </w:r>
      <w:r w:rsidR="00F50C21" w:rsidRPr="00673A3E">
        <w:t xml:space="preserve">- </w:t>
      </w:r>
      <w:r w:rsidR="00BA6A3D" w:rsidRPr="00673A3E">
        <w:t xml:space="preserve">PHE simplified Site and Facilities </w:t>
      </w:r>
      <w:r w:rsidR="00616F4C" w:rsidRPr="00673A3E">
        <w:t>S</w:t>
      </w:r>
      <w:r w:rsidR="00BA6A3D" w:rsidRPr="00673A3E">
        <w:t>uitability template</w:t>
      </w:r>
      <w:bookmarkEnd w:id="20"/>
      <w:bookmarkEnd w:id="21"/>
      <w:bookmarkEnd w:id="22"/>
    </w:p>
    <w:sectPr w:rsidR="00073A60" w:rsidSect="00721414">
      <w:headerReference w:type="default" r:id="rId11"/>
      <w:footerReference w:type="default" r:id="rId12"/>
      <w:headerReference w:type="first" r:id="rId13"/>
      <w:footerReference w:type="first" r:id="rId14"/>
      <w:pgSz w:w="11907" w:h="16839" w:code="9"/>
      <w:pgMar w:top="1418" w:right="1247" w:bottom="1418" w:left="1247" w:header="284" w:footer="68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ACE4" w14:textId="77777777" w:rsidR="002D5E65" w:rsidRPr="00673A3E" w:rsidRDefault="002D5E65">
      <w:r w:rsidRPr="00673A3E">
        <w:separator/>
      </w:r>
    </w:p>
  </w:endnote>
  <w:endnote w:type="continuationSeparator" w:id="0">
    <w:p w14:paraId="7E008E21" w14:textId="77777777" w:rsidR="002D5E65" w:rsidRPr="00673A3E" w:rsidRDefault="002D5E65">
      <w:r w:rsidRPr="00673A3E">
        <w:continuationSeparator/>
      </w:r>
    </w:p>
  </w:endnote>
  <w:endnote w:type="continuationNotice" w:id="1">
    <w:p w14:paraId="65711E9C" w14:textId="77777777" w:rsidR="002D5E65" w:rsidRPr="00673A3E" w:rsidRDefault="002D5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01573A" w:rsidRPr="00673A3E" w14:paraId="08407940" w14:textId="77777777" w:rsidTr="1D759EE3">
      <w:tc>
        <w:tcPr>
          <w:tcW w:w="5000" w:type="pct"/>
          <w:gridSpan w:val="2"/>
          <w:tcBorders>
            <w:top w:val="single" w:sz="2" w:space="0" w:color="auto"/>
            <w:left w:val="nil"/>
            <w:bottom w:val="nil"/>
            <w:right w:val="nil"/>
          </w:tcBorders>
          <w:tcMar>
            <w:left w:w="0" w:type="dxa"/>
            <w:right w:w="0" w:type="dxa"/>
          </w:tcMar>
        </w:tcPr>
        <w:p w14:paraId="6DEBC063" w14:textId="77777777" w:rsidR="003F6108" w:rsidRPr="00673A3E" w:rsidRDefault="003F6108">
          <w:pPr>
            <w:pStyle w:val="FooterAgency"/>
          </w:pPr>
        </w:p>
      </w:tc>
    </w:tr>
    <w:tr w:rsidR="0001573A" w:rsidRPr="00673A3E" w14:paraId="33683E10" w14:textId="77777777" w:rsidTr="1D759EE3">
      <w:tc>
        <w:tcPr>
          <w:tcW w:w="3291" w:type="pct"/>
          <w:tcMar>
            <w:left w:w="0" w:type="dxa"/>
            <w:right w:w="0" w:type="dxa"/>
          </w:tcMar>
        </w:tcPr>
        <w:p w14:paraId="2C78334A" w14:textId="4DDA2CEA" w:rsidR="003F6108" w:rsidRPr="00673A3E" w:rsidRDefault="002C2C6A" w:rsidP="002C2C6A">
          <w:pPr>
            <w:pStyle w:val="DoctitleAgency"/>
            <w:rPr>
              <w:sz w:val="14"/>
              <w:szCs w:val="14"/>
            </w:rPr>
          </w:pPr>
          <w:r w:rsidRPr="00673A3E">
            <w:rPr>
              <w:color w:val="auto"/>
              <w:sz w:val="14"/>
              <w:szCs w:val="14"/>
            </w:rPr>
            <w:t>Guidance on a simplified clinical trial application package in public health emergencies</w:t>
          </w:r>
        </w:p>
      </w:tc>
      <w:tc>
        <w:tcPr>
          <w:tcW w:w="1709" w:type="pct"/>
          <w:tcMar>
            <w:left w:w="0" w:type="dxa"/>
            <w:right w:w="0" w:type="dxa"/>
          </w:tcMar>
        </w:tcPr>
        <w:p w14:paraId="1A5469B6" w14:textId="77777777" w:rsidR="003F6108" w:rsidRPr="00673A3E" w:rsidRDefault="003F6108">
          <w:pPr>
            <w:pStyle w:val="FooterAgency"/>
          </w:pPr>
        </w:p>
      </w:tc>
    </w:tr>
    <w:tr w:rsidR="0001573A" w:rsidRPr="00673A3E" w14:paraId="6F9829BA" w14:textId="77777777" w:rsidTr="1D759EE3">
      <w:tc>
        <w:tcPr>
          <w:tcW w:w="3291" w:type="pct"/>
          <w:tcMar>
            <w:left w:w="0" w:type="dxa"/>
            <w:right w:w="0" w:type="dxa"/>
          </w:tcMar>
        </w:tcPr>
        <w:p w14:paraId="4121C893" w14:textId="5918E013" w:rsidR="003F6108" w:rsidRPr="00673A3E" w:rsidRDefault="003F6108">
          <w:pPr>
            <w:pStyle w:val="FooterAgency"/>
          </w:pPr>
        </w:p>
      </w:tc>
      <w:tc>
        <w:tcPr>
          <w:tcW w:w="1709" w:type="pct"/>
          <w:tcMar>
            <w:left w:w="0" w:type="dxa"/>
            <w:right w:w="0" w:type="dxa"/>
          </w:tcMar>
        </w:tcPr>
        <w:p w14:paraId="4818844C" w14:textId="77777777" w:rsidR="003F6108" w:rsidRPr="00402251" w:rsidRDefault="00B841E7">
          <w:pPr>
            <w:jc w:val="right"/>
            <w:rPr>
              <w:rStyle w:val="PageNumberAgency0"/>
            </w:rPr>
          </w:pPr>
          <w:r w:rsidRPr="00402251">
            <w:rPr>
              <w:rStyle w:val="PageNumberAgency0"/>
            </w:rPr>
            <w:t xml:space="preserve">Page </w:t>
          </w:r>
          <w:r w:rsidRPr="00673A3E">
            <w:rPr>
              <w:rStyle w:val="PageNumberAgency0"/>
            </w:rPr>
            <w:fldChar w:fldCharType="begin"/>
          </w:r>
          <w:r w:rsidRPr="00402251">
            <w:rPr>
              <w:rStyle w:val="PageNumberAgency0"/>
            </w:rPr>
            <w:instrText xml:space="preserve"> PAGE </w:instrText>
          </w:r>
          <w:r w:rsidRPr="00673A3E">
            <w:rPr>
              <w:rStyle w:val="PageNumberAgency0"/>
            </w:rPr>
            <w:fldChar w:fldCharType="separate"/>
          </w:r>
          <w:r w:rsidRPr="00402251">
            <w:rPr>
              <w:rStyle w:val="PageNumberAgency0"/>
            </w:rPr>
            <w:t>6</w:t>
          </w:r>
          <w:r w:rsidRPr="00673A3E">
            <w:rPr>
              <w:rStyle w:val="PageNumberAgency0"/>
            </w:rPr>
            <w:fldChar w:fldCharType="end"/>
          </w:r>
          <w:r w:rsidRPr="00402251">
            <w:rPr>
              <w:rStyle w:val="PageNumberAgency0"/>
            </w:rPr>
            <w:t>/</w:t>
          </w:r>
          <w:r w:rsidRPr="00673A3E">
            <w:rPr>
              <w:rStyle w:val="PageNumberAgency0"/>
            </w:rPr>
            <w:fldChar w:fldCharType="begin"/>
          </w:r>
          <w:r w:rsidRPr="00402251">
            <w:rPr>
              <w:rStyle w:val="PageNumberAgency0"/>
            </w:rPr>
            <w:instrText xml:space="preserve"> NUMPAGES </w:instrText>
          </w:r>
          <w:r w:rsidRPr="00673A3E">
            <w:rPr>
              <w:rStyle w:val="PageNumberAgency0"/>
            </w:rPr>
            <w:fldChar w:fldCharType="separate"/>
          </w:r>
          <w:r w:rsidRPr="00402251">
            <w:rPr>
              <w:rStyle w:val="PageNumberAgency0"/>
            </w:rPr>
            <w:t>6</w:t>
          </w:r>
          <w:r w:rsidRPr="00673A3E">
            <w:rPr>
              <w:rStyle w:val="PageNumberAgency0"/>
            </w:rPr>
            <w:fldChar w:fldCharType="end"/>
          </w:r>
        </w:p>
      </w:tc>
    </w:tr>
  </w:tbl>
  <w:p w14:paraId="3B85C7C5" w14:textId="77777777" w:rsidR="003F6108" w:rsidRPr="00673A3E" w:rsidRDefault="003F6108" w:rsidP="00721414">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01573A" w:rsidRPr="00673A3E" w14:paraId="0FE3D3F0" w14:textId="77777777" w:rsidTr="7970CB1F">
      <w:tc>
        <w:tcPr>
          <w:tcW w:w="9493" w:type="dxa"/>
          <w:gridSpan w:val="2"/>
        </w:tcPr>
        <w:p w14:paraId="22E39550" w14:textId="77777777" w:rsidR="003F6108" w:rsidRPr="00673A3E" w:rsidRDefault="003F6108" w:rsidP="009E0F5B">
          <w:pPr>
            <w:rPr>
              <w:sz w:val="11"/>
              <w:szCs w:val="11"/>
            </w:rPr>
          </w:pPr>
        </w:p>
      </w:tc>
    </w:tr>
    <w:tr w:rsidR="0001573A" w:rsidRPr="00673A3E" w14:paraId="7CFBD22B" w14:textId="77777777" w:rsidTr="7970CB1F">
      <w:trPr>
        <w:trHeight w:val="227"/>
      </w:trPr>
      <w:tc>
        <w:tcPr>
          <w:tcW w:w="6737" w:type="dxa"/>
        </w:tcPr>
        <w:p w14:paraId="324668AB" w14:textId="77777777" w:rsidR="003F6108" w:rsidRPr="00673A3E" w:rsidRDefault="7970CB1F" w:rsidP="7970CB1F">
          <w:pPr>
            <w:rPr>
              <w:color w:val="6D6F71"/>
              <w:sz w:val="14"/>
              <w:szCs w:val="14"/>
            </w:rPr>
          </w:pPr>
          <w:r w:rsidRPr="00673A3E">
            <w:rPr>
              <w:b/>
              <w:bCs/>
              <w:color w:val="003399"/>
              <w:sz w:val="13"/>
              <w:szCs w:val="13"/>
            </w:rPr>
            <w:t>Official address</w:t>
          </w:r>
          <w:r w:rsidRPr="00673A3E">
            <w:t xml:space="preserve">  </w:t>
          </w:r>
          <w:r w:rsidRPr="00673A3E">
            <w:rPr>
              <w:color w:val="6D6F71"/>
              <w:sz w:val="14"/>
              <w:szCs w:val="14"/>
            </w:rPr>
            <w:t>Domenico Scarlattilaan 6</w:t>
          </w:r>
          <w:r w:rsidRPr="00673A3E">
            <w:t xml:space="preserve">  </w:t>
          </w:r>
          <w:r w:rsidRPr="00673A3E">
            <w:rPr>
              <w:b/>
              <w:bCs/>
              <w:color w:val="003399"/>
              <w:sz w:val="13"/>
              <w:szCs w:val="13"/>
            </w:rPr>
            <w:t>●</w:t>
          </w:r>
          <w:r w:rsidRPr="00673A3E">
            <w:t xml:space="preserve">  </w:t>
          </w:r>
          <w:r w:rsidRPr="00673A3E">
            <w:rPr>
              <w:color w:val="6D6F71"/>
              <w:sz w:val="14"/>
              <w:szCs w:val="14"/>
            </w:rPr>
            <w:t>1083 HS Amsterdam</w:t>
          </w:r>
          <w:r w:rsidRPr="00673A3E">
            <w:t xml:space="preserve">  </w:t>
          </w:r>
          <w:r w:rsidRPr="00673A3E">
            <w:rPr>
              <w:b/>
              <w:bCs/>
              <w:color w:val="003399"/>
              <w:sz w:val="13"/>
              <w:szCs w:val="13"/>
            </w:rPr>
            <w:t>●</w:t>
          </w:r>
          <w:r w:rsidRPr="00673A3E">
            <w:t xml:space="preserve">  </w:t>
          </w:r>
          <w:r w:rsidRPr="00673A3E">
            <w:rPr>
              <w:color w:val="6D6F71"/>
              <w:sz w:val="14"/>
              <w:szCs w:val="14"/>
            </w:rPr>
            <w:t>The Netherlands</w:t>
          </w:r>
        </w:p>
      </w:tc>
      <w:tc>
        <w:tcPr>
          <w:tcW w:w="2756" w:type="dxa"/>
          <w:vMerge w:val="restart"/>
        </w:tcPr>
        <w:p w14:paraId="522A30BA" w14:textId="77777777" w:rsidR="003F6108" w:rsidRPr="00673A3E" w:rsidRDefault="003F6108" w:rsidP="009E0F5B">
          <w:pPr>
            <w:ind w:right="-249"/>
            <w:rPr>
              <w:color w:val="6D6F71"/>
              <w:sz w:val="11"/>
              <w:szCs w:val="11"/>
            </w:rPr>
          </w:pPr>
        </w:p>
        <w:p w14:paraId="379C29C9" w14:textId="77777777" w:rsidR="003F6108" w:rsidRPr="00673A3E" w:rsidRDefault="00B841E7" w:rsidP="009E0F5B">
          <w:pPr>
            <w:ind w:left="-46" w:right="-249"/>
            <w:rPr>
              <w:color w:val="6D6F71"/>
              <w:sz w:val="11"/>
              <w:szCs w:val="11"/>
            </w:rPr>
          </w:pPr>
          <w:r w:rsidRPr="00673A3E">
            <w:rPr>
              <w:color w:val="6D6F71"/>
              <w:sz w:val="11"/>
              <w:szCs w:val="11"/>
            </w:rPr>
            <w:t xml:space="preserve"> An agency of the European Union      </w:t>
          </w:r>
          <w:r w:rsidRPr="00402251">
            <w:rPr>
              <w:noProof/>
            </w:rPr>
            <w:drawing>
              <wp:inline distT="0" distB="0" distL="0" distR="0" wp14:anchorId="2AE7066E" wp14:editId="7BEE6B4C">
                <wp:extent cx="392430" cy="269240"/>
                <wp:effectExtent l="0" t="0" r="7620" b="0"/>
                <wp:docPr id="5" name="Picture 5"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82508"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2430" cy="269240"/>
                        </a:xfrm>
                        <a:prstGeom prst="rect">
                          <a:avLst/>
                        </a:prstGeom>
                        <a:noFill/>
                        <a:ln>
                          <a:noFill/>
                        </a:ln>
                      </pic:spPr>
                    </pic:pic>
                  </a:graphicData>
                </a:graphic>
              </wp:inline>
            </w:drawing>
          </w:r>
        </w:p>
      </w:tc>
    </w:tr>
    <w:tr w:rsidR="0001573A" w:rsidRPr="00673A3E" w14:paraId="36455102" w14:textId="77777777" w:rsidTr="7970CB1F">
      <w:tc>
        <w:tcPr>
          <w:tcW w:w="6737" w:type="dxa"/>
        </w:tcPr>
        <w:p w14:paraId="63BAA6C4" w14:textId="77777777" w:rsidR="003F6108" w:rsidRPr="00673A3E" w:rsidRDefault="7970CB1F" w:rsidP="009E0F5B">
          <w:pPr>
            <w:pStyle w:val="NormalAgency"/>
          </w:pPr>
          <w:r w:rsidRPr="00673A3E">
            <w:rPr>
              <w:b/>
              <w:bCs/>
              <w:color w:val="003399"/>
              <w:sz w:val="13"/>
              <w:szCs w:val="13"/>
            </w:rPr>
            <w:t>Address for visits and deliveries</w:t>
          </w:r>
          <w:r w:rsidRPr="00673A3E">
            <w:t xml:space="preserve">  </w:t>
          </w:r>
          <w:r w:rsidRPr="00673A3E">
            <w:rPr>
              <w:color w:val="808080" w:themeColor="background1" w:themeShade="80"/>
              <w:sz w:val="14"/>
              <w:szCs w:val="14"/>
            </w:rPr>
            <w:t xml:space="preserve">Refer to www.ema.europa.eu/how-to-find-us </w:t>
          </w:r>
        </w:p>
      </w:tc>
      <w:tc>
        <w:tcPr>
          <w:tcW w:w="2756" w:type="dxa"/>
          <w:vMerge/>
        </w:tcPr>
        <w:p w14:paraId="0A9CA3D1" w14:textId="77777777" w:rsidR="003F6108" w:rsidRPr="00673A3E" w:rsidRDefault="003F6108" w:rsidP="009E0F5B">
          <w:pPr>
            <w:rPr>
              <w:sz w:val="11"/>
              <w:szCs w:val="11"/>
            </w:rPr>
          </w:pPr>
        </w:p>
      </w:tc>
    </w:tr>
    <w:tr w:rsidR="0001573A" w:rsidRPr="00673A3E" w14:paraId="667708C7" w14:textId="77777777" w:rsidTr="7970CB1F">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01573A" w:rsidRPr="00673A3E" w14:paraId="24970960" w14:textId="77777777" w:rsidTr="009E0F5B">
            <w:trPr>
              <w:trHeight w:hRule="exact" w:val="198"/>
            </w:trPr>
            <w:tc>
              <w:tcPr>
                <w:tcW w:w="4111" w:type="dxa"/>
                <w:vAlign w:val="bottom"/>
              </w:tcPr>
              <w:p w14:paraId="1C418987" w14:textId="77777777" w:rsidR="003F6108" w:rsidRPr="00673A3E" w:rsidRDefault="00B841E7" w:rsidP="009E0F5B">
                <w:pPr>
                  <w:pStyle w:val="NormalAgency"/>
                  <w:framePr w:wrap="around" w:vAnchor="text" w:hAnchor="margin" w:y="273"/>
                </w:pPr>
                <w:r w:rsidRPr="00673A3E">
                  <w:rPr>
                    <w:b/>
                    <w:color w:val="003399"/>
                    <w:sz w:val="13"/>
                    <w:szCs w:val="14"/>
                  </w:rPr>
                  <w:t>Send us a question</w:t>
                </w:r>
                <w:r w:rsidRPr="00673A3E">
                  <w:t xml:space="preserve"> </w:t>
                </w:r>
                <w:r w:rsidRPr="00673A3E">
                  <w:rPr>
                    <w:color w:val="808080"/>
                    <w:sz w:val="14"/>
                    <w:szCs w:val="14"/>
                  </w:rPr>
                  <w:t>Go to</w:t>
                </w:r>
                <w:r w:rsidRPr="00673A3E">
                  <w:t xml:space="preserve"> </w:t>
                </w:r>
                <w:r w:rsidRPr="00673A3E">
                  <w:rPr>
                    <w:color w:val="808080"/>
                    <w:sz w:val="14"/>
                    <w:szCs w:val="14"/>
                  </w:rPr>
                  <w:t>www.ema.europa.eu/contact</w:t>
                </w:r>
                <w:r w:rsidRPr="00673A3E">
                  <w:t xml:space="preserve"> </w:t>
                </w:r>
              </w:p>
            </w:tc>
            <w:tc>
              <w:tcPr>
                <w:tcW w:w="2410" w:type="dxa"/>
                <w:vAlign w:val="bottom"/>
              </w:tcPr>
              <w:p w14:paraId="1945C4AE" w14:textId="77777777" w:rsidR="003F6108" w:rsidRPr="00673A3E" w:rsidRDefault="00B841E7" w:rsidP="009E0F5B">
                <w:pPr>
                  <w:pStyle w:val="NormalAgency"/>
                  <w:framePr w:wrap="around" w:vAnchor="text" w:hAnchor="margin" w:y="273"/>
                  <w:rPr>
                    <w:b/>
                  </w:rPr>
                </w:pPr>
                <w:r w:rsidRPr="00673A3E">
                  <w:rPr>
                    <w:b/>
                    <w:color w:val="003399"/>
                    <w:sz w:val="13"/>
                    <w:szCs w:val="14"/>
                  </w:rPr>
                  <w:t xml:space="preserve">Telephone </w:t>
                </w:r>
                <w:r w:rsidRPr="00673A3E">
                  <w:rPr>
                    <w:color w:val="6D6F71"/>
                    <w:sz w:val="14"/>
                    <w:szCs w:val="14"/>
                  </w:rPr>
                  <w:t>+31 (0)88 781</w:t>
                </w:r>
                <w:r w:rsidRPr="00673A3E">
                  <w:t xml:space="preserve"> </w:t>
                </w:r>
                <w:r w:rsidRPr="00673A3E">
                  <w:rPr>
                    <w:color w:val="6D6F71"/>
                    <w:sz w:val="14"/>
                    <w:szCs w:val="14"/>
                  </w:rPr>
                  <w:t>6000</w:t>
                </w:r>
              </w:p>
            </w:tc>
          </w:tr>
        </w:tbl>
        <w:p w14:paraId="514F6A43" w14:textId="77777777" w:rsidR="003F6108" w:rsidRPr="00673A3E" w:rsidRDefault="003F6108" w:rsidP="009E0F5B">
          <w:pPr>
            <w:rPr>
              <w:sz w:val="11"/>
              <w:szCs w:val="11"/>
            </w:rPr>
          </w:pPr>
        </w:p>
      </w:tc>
      <w:tc>
        <w:tcPr>
          <w:tcW w:w="2756" w:type="dxa"/>
          <w:vMerge/>
        </w:tcPr>
        <w:p w14:paraId="6EAC63A1" w14:textId="77777777" w:rsidR="003F6108" w:rsidRPr="00673A3E" w:rsidRDefault="003F6108" w:rsidP="009E0F5B">
          <w:pPr>
            <w:rPr>
              <w:sz w:val="11"/>
              <w:szCs w:val="11"/>
            </w:rPr>
          </w:pPr>
        </w:p>
      </w:tc>
    </w:tr>
    <w:tr w:rsidR="0001573A" w:rsidRPr="00673A3E" w14:paraId="1F26839B" w14:textId="77777777" w:rsidTr="7970CB1F">
      <w:trPr>
        <w:trHeight w:val="123"/>
      </w:trPr>
      <w:tc>
        <w:tcPr>
          <w:tcW w:w="9493" w:type="dxa"/>
          <w:gridSpan w:val="2"/>
        </w:tcPr>
        <w:p w14:paraId="7F98ACB4" w14:textId="77777777" w:rsidR="003F6108" w:rsidRPr="00673A3E" w:rsidRDefault="003F6108" w:rsidP="009E0F5B">
          <w:pPr>
            <w:rPr>
              <w:sz w:val="11"/>
              <w:szCs w:val="11"/>
            </w:rPr>
          </w:pPr>
        </w:p>
      </w:tc>
    </w:tr>
    <w:tr w:rsidR="0001573A" w:rsidRPr="00673A3E" w14:paraId="71B53283" w14:textId="77777777" w:rsidTr="7970CB1F">
      <w:trPr>
        <w:trHeight w:val="351"/>
      </w:trPr>
      <w:tc>
        <w:tcPr>
          <w:tcW w:w="9493" w:type="dxa"/>
          <w:gridSpan w:val="2"/>
        </w:tcPr>
        <w:p w14:paraId="2393A1DC" w14:textId="0ACA3BD5" w:rsidR="003F6108" w:rsidRPr="00673A3E" w:rsidRDefault="7970CB1F" w:rsidP="7970CB1F">
          <w:pPr>
            <w:rPr>
              <w:color w:val="6D6F71"/>
              <w:sz w:val="14"/>
              <w:szCs w:val="14"/>
            </w:rPr>
          </w:pPr>
          <w:r w:rsidRPr="00673A3E">
            <w:rPr>
              <w:color w:val="6D6F71"/>
              <w:sz w:val="14"/>
              <w:szCs w:val="14"/>
            </w:rPr>
            <w:t>© European Medicines Agency,</w:t>
          </w:r>
          <w:r w:rsidRPr="00673A3E">
            <w:t xml:space="preserve"> </w:t>
          </w:r>
          <w:r w:rsidR="00B841E7" w:rsidRPr="00673A3E">
            <w:rPr>
              <w:color w:val="6D6F71"/>
              <w:sz w:val="14"/>
              <w:szCs w:val="14"/>
            </w:rPr>
            <w:fldChar w:fldCharType="begin"/>
          </w:r>
          <w:r w:rsidR="00B841E7" w:rsidRPr="00673A3E">
            <w:rPr>
              <w:color w:val="6D6F71"/>
              <w:sz w:val="14"/>
              <w:szCs w:val="14"/>
            </w:rPr>
            <w:instrText xml:space="preserve"> DATE  \@ "yyyy"  \* MERGEFORMAT </w:instrText>
          </w:r>
          <w:r w:rsidR="00B841E7" w:rsidRPr="00673A3E">
            <w:rPr>
              <w:color w:val="6D6F71"/>
              <w:sz w:val="14"/>
              <w:szCs w:val="14"/>
            </w:rPr>
            <w:fldChar w:fldCharType="separate"/>
          </w:r>
          <w:r w:rsidR="00A92A29">
            <w:rPr>
              <w:noProof/>
              <w:color w:val="6D6F71"/>
              <w:sz w:val="14"/>
              <w:szCs w:val="14"/>
            </w:rPr>
            <w:t>2026</w:t>
          </w:r>
          <w:r w:rsidR="00B841E7" w:rsidRPr="00673A3E">
            <w:rPr>
              <w:color w:val="6D6F71"/>
              <w:sz w:val="14"/>
              <w:szCs w:val="14"/>
            </w:rPr>
            <w:fldChar w:fldCharType="end"/>
          </w:r>
          <w:r w:rsidRPr="00673A3E">
            <w:rPr>
              <w:color w:val="6D6F71"/>
              <w:sz w:val="14"/>
              <w:szCs w:val="14"/>
            </w:rPr>
            <w:t>. Reproduction is authorised provided the source is acknowledged.</w:t>
          </w:r>
        </w:p>
      </w:tc>
    </w:tr>
  </w:tbl>
  <w:p w14:paraId="4F5FB144" w14:textId="77777777" w:rsidR="003F6108" w:rsidRPr="00673A3E" w:rsidRDefault="003F6108" w:rsidP="0072141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D117" w14:textId="77777777" w:rsidR="002D5E65" w:rsidRPr="00673A3E" w:rsidRDefault="002D5E65">
      <w:r w:rsidRPr="00673A3E">
        <w:separator/>
      </w:r>
    </w:p>
  </w:footnote>
  <w:footnote w:type="continuationSeparator" w:id="0">
    <w:p w14:paraId="2B128012" w14:textId="77777777" w:rsidR="002D5E65" w:rsidRPr="00673A3E" w:rsidRDefault="002D5E65">
      <w:r w:rsidRPr="00673A3E">
        <w:continuationSeparator/>
      </w:r>
    </w:p>
  </w:footnote>
  <w:footnote w:type="continuationNotice" w:id="1">
    <w:p w14:paraId="33E3ECB6" w14:textId="77777777" w:rsidR="002D5E65" w:rsidRPr="00673A3E" w:rsidRDefault="002D5E65"/>
  </w:footnote>
  <w:footnote w:id="2">
    <w:p w14:paraId="065E1F4F" w14:textId="05764388" w:rsidR="00D00773" w:rsidRPr="00673A3E" w:rsidRDefault="00D00773">
      <w:pPr>
        <w:pStyle w:val="FootnoteText"/>
      </w:pPr>
      <w:r w:rsidRPr="00673A3E">
        <w:rPr>
          <w:rStyle w:val="FootnoteReference"/>
        </w:rPr>
        <w:footnoteRef/>
      </w:r>
      <w:r w:rsidRPr="00673A3E">
        <w:t xml:space="preserve"> REGULATION (EU) 2022/123 OF THE EUROPEAN PARLIAMENT AND OF THE COUNCIL of 25 January 2022 on a reinforced role for the European Medicines Agency in crisis preparedness and management for medicinal products and medical devices</w:t>
      </w:r>
    </w:p>
  </w:footnote>
  <w:footnote w:id="3">
    <w:p w14:paraId="48D9E671" w14:textId="77777777" w:rsidR="00B34447" w:rsidRPr="00673A3E" w:rsidRDefault="00B34447" w:rsidP="00B34447">
      <w:pPr>
        <w:pStyle w:val="FootnoteText"/>
      </w:pPr>
      <w:r w:rsidRPr="00673A3E">
        <w:rPr>
          <w:rStyle w:val="FootnoteReference"/>
        </w:rPr>
        <w:footnoteRef/>
      </w:r>
      <w:r w:rsidRPr="00673A3E">
        <w:t xml:space="preserve"> REGULATION (EU) 2022/2371 OF THE EUROPEAN PARLIAMENT AND OF THE COUNCIL of 23 November 2022</w:t>
      </w:r>
    </w:p>
    <w:p w14:paraId="3C7D665F" w14:textId="19D3C372" w:rsidR="00B34447" w:rsidRPr="00673A3E" w:rsidRDefault="00B34447">
      <w:pPr>
        <w:pStyle w:val="FootnoteText"/>
      </w:pPr>
      <w:r w:rsidRPr="00673A3E">
        <w:t>on serious cross-border threats to health and repealing Decision No 1082/2013/EU</w:t>
      </w:r>
    </w:p>
  </w:footnote>
  <w:footnote w:id="4">
    <w:p w14:paraId="65BB67CB" w14:textId="1180D142" w:rsidR="00C651F3" w:rsidRPr="00673A3E" w:rsidRDefault="00C651F3">
      <w:pPr>
        <w:pStyle w:val="FootnoteText"/>
      </w:pPr>
      <w:r w:rsidRPr="00673A3E">
        <w:rPr>
          <w:rStyle w:val="FootnoteReference"/>
        </w:rPr>
        <w:footnoteRef/>
      </w:r>
      <w:r w:rsidRPr="00673A3E">
        <w:t xml:space="preserve"> </w:t>
      </w:r>
      <w:hyperlink r:id="rId1" w:history="1">
        <w:r w:rsidRPr="00673A3E">
          <w:rPr>
            <w:rStyle w:val="Hyperlink"/>
          </w:rPr>
          <w:t>Clinical Trials Coordination Group under Heads of Medicines Agencies</w:t>
        </w:r>
      </w:hyperlink>
    </w:p>
  </w:footnote>
  <w:footnote w:id="5">
    <w:p w14:paraId="746342D9" w14:textId="70A6FCC1" w:rsidR="0057502E" w:rsidRPr="00673A3E" w:rsidRDefault="0057502E">
      <w:pPr>
        <w:pStyle w:val="FootnoteText"/>
      </w:pPr>
      <w:r w:rsidRPr="00673A3E">
        <w:rPr>
          <w:rStyle w:val="FootnoteReference"/>
        </w:rPr>
        <w:footnoteRef/>
      </w:r>
      <w:r w:rsidRPr="00673A3E">
        <w:t xml:space="preserve"> </w:t>
      </w:r>
      <w:hyperlink r:id="rId2" w:history="1">
        <w:r w:rsidRPr="00402251">
          <w:rPr>
            <w:rStyle w:val="Hyperlink"/>
            <w:szCs w:val="15"/>
          </w:rPr>
          <w:t>MedEthicsEU: Group of national representatives of Medical Research Ethics Committees</w:t>
        </w:r>
      </w:hyperlink>
    </w:p>
  </w:footnote>
  <w:footnote w:id="6">
    <w:p w14:paraId="2BE69A99" w14:textId="7696654D" w:rsidR="00334127" w:rsidRPr="00673A3E" w:rsidRDefault="00334127">
      <w:pPr>
        <w:pStyle w:val="FootnoteText"/>
      </w:pPr>
      <w:r w:rsidRPr="00673A3E">
        <w:rPr>
          <w:rStyle w:val="FootnoteReference"/>
        </w:rPr>
        <w:footnoteRef/>
      </w:r>
      <w:r w:rsidRPr="00673A3E">
        <w:t xml:space="preserve"> CTR article 85 </w:t>
      </w:r>
      <w:hyperlink r:id="rId3" w:anchor="art_85" w:history="1">
        <w:r w:rsidRPr="00673A3E">
          <w:rPr>
            <w:rStyle w:val="Hyperlink"/>
          </w:rPr>
          <w:t>L_2014158EN.01000101.xml</w:t>
        </w:r>
      </w:hyperlink>
    </w:p>
  </w:footnote>
  <w:footnote w:id="7">
    <w:p w14:paraId="2544DA6B" w14:textId="5C5FCEC2" w:rsidR="005E022C" w:rsidRPr="005E022C" w:rsidRDefault="005E022C">
      <w:pPr>
        <w:pStyle w:val="FootnoteText"/>
      </w:pPr>
      <w:r>
        <w:rPr>
          <w:rStyle w:val="FootnoteReference"/>
        </w:rPr>
        <w:footnoteRef/>
      </w:r>
      <w:r>
        <w:t xml:space="preserve"> </w:t>
      </w:r>
      <w:r w:rsidRPr="00673A3E">
        <w:t xml:space="preserve">See </w:t>
      </w:r>
      <w:hyperlink r:id="rId4" w:history="1">
        <w:r w:rsidRPr="00673A3E">
          <w:rPr>
            <w:rStyle w:val="Hyperlink"/>
          </w:rPr>
          <w:t>CTCG/HMA website under Key Documents List</w:t>
        </w:r>
      </w:hyperlink>
      <w:r w:rsidRPr="00673A3E">
        <w:t>, Cover Letter for initial application</w:t>
      </w:r>
    </w:p>
  </w:footnote>
  <w:footnote w:id="8">
    <w:p w14:paraId="43A54295" w14:textId="5D77CC67" w:rsidR="00821E0D" w:rsidRPr="00673A3E" w:rsidRDefault="00821E0D">
      <w:pPr>
        <w:pStyle w:val="FootnoteText"/>
      </w:pPr>
      <w:r w:rsidRPr="00673A3E">
        <w:rPr>
          <w:rStyle w:val="FootnoteReference"/>
        </w:rPr>
        <w:footnoteRef/>
      </w:r>
      <w:r w:rsidRPr="00673A3E">
        <w:t xml:space="preserve"> </w:t>
      </w:r>
      <w:r w:rsidR="00F7372A" w:rsidRPr="00402251">
        <w:rPr>
          <w:color w:val="000000" w:themeColor="text1"/>
        </w:rPr>
        <w:t xml:space="preserve">For submission purposes, a non-certified translation of material recruitment could be acceptable, using </w:t>
      </w:r>
      <w:r w:rsidR="008109A8">
        <w:rPr>
          <w:color w:val="000000" w:themeColor="text1"/>
        </w:rPr>
        <w:t>e.g. the</w:t>
      </w:r>
      <w:r w:rsidR="00F7372A" w:rsidRPr="00402251">
        <w:rPr>
          <w:color w:val="000000" w:themeColor="text1"/>
        </w:rPr>
        <w:t xml:space="preserve"> </w:t>
      </w:r>
      <w:hyperlink r:id="rId5" w:history="1">
        <w:r w:rsidR="00F7372A" w:rsidRPr="00DF7A1B">
          <w:rPr>
            <w:rStyle w:val="Hyperlink"/>
          </w:rPr>
          <w:t>EU tool for public administrations, SMEs and academia after registration as EU User</w:t>
        </w:r>
      </w:hyperlink>
    </w:p>
  </w:footnote>
  <w:footnote w:id="9">
    <w:p w14:paraId="23379704" w14:textId="6C0D7C20" w:rsidR="00B45D06" w:rsidRDefault="00B45D06">
      <w:pPr>
        <w:pStyle w:val="FootnoteText"/>
      </w:pPr>
      <w:r w:rsidRPr="00673A3E">
        <w:rPr>
          <w:rStyle w:val="FootnoteReference"/>
        </w:rPr>
        <w:footnoteRef/>
      </w:r>
      <w:r w:rsidRPr="00673A3E">
        <w:t xml:space="preserve"> </w:t>
      </w:r>
      <w:hyperlink r:id="rId6" w:history="1">
        <w:r w:rsidRPr="00673A3E">
          <w:rPr>
            <w:rStyle w:val="Hyperlink"/>
          </w:rPr>
          <w:t>EudraLex - Volume 10 - European Commission</w:t>
        </w:r>
      </w:hyperlink>
      <w:r w:rsidRPr="00673A3E">
        <w:t>. Harmonised Part II templates are published under Chapter I - Application and application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570F4272" w:rsidRPr="00673A3E" w14:paraId="5FF3CFC0" w14:textId="77777777" w:rsidTr="0060246B">
      <w:trPr>
        <w:trHeight w:val="300"/>
      </w:trPr>
      <w:tc>
        <w:tcPr>
          <w:tcW w:w="3135" w:type="dxa"/>
        </w:tcPr>
        <w:p w14:paraId="3585D29C" w14:textId="6D49330E" w:rsidR="570F4272" w:rsidRPr="00673A3E" w:rsidRDefault="570F4272" w:rsidP="0060246B">
          <w:pPr>
            <w:pStyle w:val="Header"/>
            <w:ind w:left="-115"/>
          </w:pPr>
        </w:p>
      </w:tc>
      <w:tc>
        <w:tcPr>
          <w:tcW w:w="3135" w:type="dxa"/>
        </w:tcPr>
        <w:p w14:paraId="4EE6F3F7" w14:textId="7287ABC8" w:rsidR="570F4272" w:rsidRPr="00673A3E" w:rsidRDefault="570F4272" w:rsidP="0060246B">
          <w:pPr>
            <w:pStyle w:val="Header"/>
            <w:jc w:val="center"/>
          </w:pPr>
        </w:p>
      </w:tc>
      <w:tc>
        <w:tcPr>
          <w:tcW w:w="3135" w:type="dxa"/>
        </w:tcPr>
        <w:p w14:paraId="5E9659B9" w14:textId="3EED4422" w:rsidR="570F4272" w:rsidRPr="00673A3E" w:rsidRDefault="570F4272" w:rsidP="0060246B">
          <w:pPr>
            <w:pStyle w:val="Header"/>
            <w:ind w:right="-115"/>
            <w:jc w:val="right"/>
          </w:pPr>
        </w:p>
      </w:tc>
    </w:tr>
  </w:tbl>
  <w:p w14:paraId="3736CFAA" w14:textId="5CB67ACB" w:rsidR="570F4272" w:rsidRPr="00673A3E" w:rsidRDefault="570F4272" w:rsidP="00602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5D5" w14:textId="2609383C" w:rsidR="003F6108" w:rsidRPr="00673A3E" w:rsidRDefault="00802725">
    <w:pPr>
      <w:pStyle w:val="FooterAgency"/>
      <w:jc w:val="center"/>
    </w:pPr>
    <w:r w:rsidRPr="00402251">
      <w:rPr>
        <w:noProof/>
      </w:rPr>
      <w:drawing>
        <wp:inline distT="0" distB="0" distL="0" distR="0" wp14:anchorId="4ABF1350" wp14:editId="1F54C2C6">
          <wp:extent cx="2072956" cy="1247389"/>
          <wp:effectExtent l="0" t="0" r="3810" b="0"/>
          <wp:docPr id="43625692"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5692" name="Picture 1" descr="A blue flag with yellow stars&#10;&#10;Description automatically generated"/>
                  <pic:cNvPicPr/>
                </pic:nvPicPr>
                <pic:blipFill>
                  <a:blip r:embed="rId1"/>
                  <a:stretch>
                    <a:fillRect/>
                  </a:stretch>
                </pic:blipFill>
                <pic:spPr>
                  <a:xfrm>
                    <a:off x="0" y="0"/>
                    <a:ext cx="2086177" cy="1255345"/>
                  </a:xfrm>
                  <a:prstGeom prst="rect">
                    <a:avLst/>
                  </a:prstGeom>
                </pic:spPr>
              </pic:pic>
            </a:graphicData>
          </a:graphic>
        </wp:inline>
      </w:drawing>
    </w:r>
    <w:r w:rsidR="00B841E7" w:rsidRPr="00402251">
      <w:rPr>
        <w:noProof/>
      </w:rPr>
      <w:drawing>
        <wp:inline distT="0" distB="0" distL="0" distR="0" wp14:anchorId="155350AE" wp14:editId="5A3C75F0">
          <wp:extent cx="2248736" cy="1136393"/>
          <wp:effectExtent l="0" t="0" r="0" b="6985"/>
          <wp:docPr id="4" name="Picture 4"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9422" name="Picture 2" descr="Logo MSWor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74770" cy="1149549"/>
                  </a:xfrm>
                  <a:prstGeom prst="rect">
                    <a:avLst/>
                  </a:prstGeom>
                  <a:noFill/>
                  <a:ln>
                    <a:noFill/>
                  </a:ln>
                </pic:spPr>
              </pic:pic>
            </a:graphicData>
          </a:graphic>
        </wp:inline>
      </w:drawing>
    </w:r>
    <w:r w:rsidR="008231C7" w:rsidRPr="00402251">
      <w:rPr>
        <w:noProof/>
      </w:rPr>
      <w:drawing>
        <wp:inline distT="0" distB="0" distL="0" distR="0" wp14:anchorId="4FFC7E23" wp14:editId="68AF8FF6">
          <wp:extent cx="1474668" cy="1177416"/>
          <wp:effectExtent l="0" t="0" r="0" b="3810"/>
          <wp:docPr id="205460617"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617" name="Picture 1" descr="A blue and yellow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302" cy="1184310"/>
                  </a:xfrm>
                  <a:prstGeom prst="rect">
                    <a:avLst/>
                  </a:prstGeom>
                  <a:noFill/>
                  <a:ln>
                    <a:noFill/>
                  </a:ln>
                </pic:spPr>
              </pic:pic>
            </a:graphicData>
          </a:graphic>
        </wp:inline>
      </w:drawing>
    </w:r>
    <w:r w:rsidR="00B841E7" w:rsidRPr="00673A3E">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729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FC45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98B3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880D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02A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444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6619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8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B0FA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30C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885DE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852B4A"/>
    <w:multiLevelType w:val="hybridMultilevel"/>
    <w:tmpl w:val="C96CDB1C"/>
    <w:lvl w:ilvl="0" w:tplc="0C0A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32AC3FF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307585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975498E"/>
    <w:multiLevelType w:val="hybridMultilevel"/>
    <w:tmpl w:val="21A646FA"/>
    <w:lvl w:ilvl="0" w:tplc="101EB95A">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E21733"/>
    <w:multiLevelType w:val="multilevel"/>
    <w:tmpl w:val="A94C57BE"/>
    <w:lvl w:ilvl="0">
      <w:start w:val="1"/>
      <w:numFmt w:val="decimal"/>
      <w:pStyle w:val="Heading1Agency"/>
      <w:suff w:val="space"/>
      <w:lvlText w:val="%1. "/>
      <w:lvlJc w:val="left"/>
      <w:pPr>
        <w:ind w:left="993" w:firstLine="0"/>
      </w:p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15:restartNumberingAfterBreak="0">
    <w:nsid w:val="53081B24"/>
    <w:multiLevelType w:val="hybridMultilevel"/>
    <w:tmpl w:val="D7B8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D05A7"/>
    <w:multiLevelType w:val="hybridMultilevel"/>
    <w:tmpl w:val="9DB6F442"/>
    <w:lvl w:ilvl="0" w:tplc="0C0A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368534">
    <w:abstractNumId w:val="17"/>
  </w:num>
  <w:num w:numId="2" w16cid:durableId="947084480">
    <w:abstractNumId w:val="13"/>
  </w:num>
  <w:num w:numId="3" w16cid:durableId="1710105066">
    <w:abstractNumId w:val="16"/>
  </w:num>
  <w:num w:numId="4" w16cid:durableId="924655196">
    <w:abstractNumId w:val="9"/>
  </w:num>
  <w:num w:numId="5" w16cid:durableId="1844124440">
    <w:abstractNumId w:val="7"/>
  </w:num>
  <w:num w:numId="6" w16cid:durableId="902447062">
    <w:abstractNumId w:val="6"/>
  </w:num>
  <w:num w:numId="7" w16cid:durableId="1871726733">
    <w:abstractNumId w:val="5"/>
  </w:num>
  <w:num w:numId="8" w16cid:durableId="1074087300">
    <w:abstractNumId w:val="4"/>
  </w:num>
  <w:num w:numId="9" w16cid:durableId="733508983">
    <w:abstractNumId w:val="8"/>
  </w:num>
  <w:num w:numId="10" w16cid:durableId="1674143608">
    <w:abstractNumId w:val="3"/>
  </w:num>
  <w:num w:numId="11" w16cid:durableId="373775542">
    <w:abstractNumId w:val="2"/>
  </w:num>
  <w:num w:numId="12" w16cid:durableId="905408667">
    <w:abstractNumId w:val="1"/>
  </w:num>
  <w:num w:numId="13" w16cid:durableId="1071584365">
    <w:abstractNumId w:val="0"/>
  </w:num>
  <w:num w:numId="14" w16cid:durableId="99834126">
    <w:abstractNumId w:val="10"/>
  </w:num>
  <w:num w:numId="15" w16cid:durableId="557743629">
    <w:abstractNumId w:val="12"/>
  </w:num>
  <w:num w:numId="16" w16cid:durableId="203835467">
    <w:abstractNumId w:val="19"/>
  </w:num>
  <w:num w:numId="17" w16cid:durableId="1896695779">
    <w:abstractNumId w:val="19"/>
  </w:num>
  <w:num w:numId="18" w16cid:durableId="1492941843">
    <w:abstractNumId w:val="15"/>
  </w:num>
  <w:num w:numId="19" w16cid:durableId="442460387">
    <w:abstractNumId w:val="11"/>
  </w:num>
  <w:num w:numId="20" w16cid:durableId="869605067">
    <w:abstractNumId w:val="14"/>
  </w:num>
  <w:num w:numId="21" w16cid:durableId="760301374">
    <w:abstractNumId w:val="21"/>
  </w:num>
  <w:num w:numId="22" w16cid:durableId="1634092124">
    <w:abstractNumId w:val="20"/>
  </w:num>
  <w:num w:numId="23" w16cid:durableId="210996094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76"/>
    <w:rsid w:val="00004900"/>
    <w:rsid w:val="00004BE2"/>
    <w:rsid w:val="000148EF"/>
    <w:rsid w:val="0001573A"/>
    <w:rsid w:val="00016E1F"/>
    <w:rsid w:val="00016FF0"/>
    <w:rsid w:val="0001A04B"/>
    <w:rsid w:val="000219A2"/>
    <w:rsid w:val="00021DF2"/>
    <w:rsid w:val="00022778"/>
    <w:rsid w:val="00025517"/>
    <w:rsid w:val="000276D8"/>
    <w:rsid w:val="0002CE4A"/>
    <w:rsid w:val="00035CA5"/>
    <w:rsid w:val="00045104"/>
    <w:rsid w:val="00051AF4"/>
    <w:rsid w:val="00052B20"/>
    <w:rsid w:val="00054BDF"/>
    <w:rsid w:val="00060ADF"/>
    <w:rsid w:val="00060D88"/>
    <w:rsid w:val="00061E37"/>
    <w:rsid w:val="00066F72"/>
    <w:rsid w:val="0006B82C"/>
    <w:rsid w:val="00070D6B"/>
    <w:rsid w:val="00073625"/>
    <w:rsid w:val="00073A60"/>
    <w:rsid w:val="0007550D"/>
    <w:rsid w:val="00076854"/>
    <w:rsid w:val="00077C3C"/>
    <w:rsid w:val="00080F76"/>
    <w:rsid w:val="00080FBC"/>
    <w:rsid w:val="000815C3"/>
    <w:rsid w:val="00084910"/>
    <w:rsid w:val="00086522"/>
    <w:rsid w:val="00087097"/>
    <w:rsid w:val="0009142A"/>
    <w:rsid w:val="000927DB"/>
    <w:rsid w:val="00092F99"/>
    <w:rsid w:val="00095402"/>
    <w:rsid w:val="0009659F"/>
    <w:rsid w:val="00097C5E"/>
    <w:rsid w:val="000A00BC"/>
    <w:rsid w:val="000A0BBA"/>
    <w:rsid w:val="000A2898"/>
    <w:rsid w:val="000A377A"/>
    <w:rsid w:val="000A4BDA"/>
    <w:rsid w:val="000A6E36"/>
    <w:rsid w:val="000B0E7E"/>
    <w:rsid w:val="000B15FA"/>
    <w:rsid w:val="000B437F"/>
    <w:rsid w:val="000B5AA7"/>
    <w:rsid w:val="000B664D"/>
    <w:rsid w:val="000B7E1D"/>
    <w:rsid w:val="000B7F61"/>
    <w:rsid w:val="000C1434"/>
    <w:rsid w:val="000C2C60"/>
    <w:rsid w:val="000C43D6"/>
    <w:rsid w:val="000C7DA8"/>
    <w:rsid w:val="000D3028"/>
    <w:rsid w:val="000D36DE"/>
    <w:rsid w:val="000D6847"/>
    <w:rsid w:val="000E196C"/>
    <w:rsid w:val="000E290E"/>
    <w:rsid w:val="000E30FF"/>
    <w:rsid w:val="000E5513"/>
    <w:rsid w:val="000E6280"/>
    <w:rsid w:val="000F22D8"/>
    <w:rsid w:val="000F3F75"/>
    <w:rsid w:val="000F6BBD"/>
    <w:rsid w:val="000F6DB4"/>
    <w:rsid w:val="000F721C"/>
    <w:rsid w:val="00102263"/>
    <w:rsid w:val="0010482C"/>
    <w:rsid w:val="00105CBB"/>
    <w:rsid w:val="00107126"/>
    <w:rsid w:val="00107E37"/>
    <w:rsid w:val="001110DF"/>
    <w:rsid w:val="00112673"/>
    <w:rsid w:val="00114026"/>
    <w:rsid w:val="00114BE8"/>
    <w:rsid w:val="00121422"/>
    <w:rsid w:val="00121C9A"/>
    <w:rsid w:val="0012207F"/>
    <w:rsid w:val="001225FA"/>
    <w:rsid w:val="00122913"/>
    <w:rsid w:val="00122E56"/>
    <w:rsid w:val="0012403B"/>
    <w:rsid w:val="00125923"/>
    <w:rsid w:val="0013115D"/>
    <w:rsid w:val="001322D7"/>
    <w:rsid w:val="00133D71"/>
    <w:rsid w:val="00135A02"/>
    <w:rsid w:val="00140248"/>
    <w:rsid w:val="00146D8D"/>
    <w:rsid w:val="00150B51"/>
    <w:rsid w:val="00151533"/>
    <w:rsid w:val="00151638"/>
    <w:rsid w:val="001539AE"/>
    <w:rsid w:val="00155DC0"/>
    <w:rsid w:val="001560B6"/>
    <w:rsid w:val="0015725F"/>
    <w:rsid w:val="00157FBA"/>
    <w:rsid w:val="001626CC"/>
    <w:rsid w:val="00162C8C"/>
    <w:rsid w:val="001643A0"/>
    <w:rsid w:val="00165005"/>
    <w:rsid w:val="0016580B"/>
    <w:rsid w:val="00170A7B"/>
    <w:rsid w:val="001743DA"/>
    <w:rsid w:val="00175C0B"/>
    <w:rsid w:val="0018257E"/>
    <w:rsid w:val="00182F7F"/>
    <w:rsid w:val="001871CD"/>
    <w:rsid w:val="001902E2"/>
    <w:rsid w:val="00194CF9"/>
    <w:rsid w:val="001950DE"/>
    <w:rsid w:val="001A01D9"/>
    <w:rsid w:val="001A1DE5"/>
    <w:rsid w:val="001A2001"/>
    <w:rsid w:val="001A4BF7"/>
    <w:rsid w:val="001A5482"/>
    <w:rsid w:val="001A61E4"/>
    <w:rsid w:val="001A64F5"/>
    <w:rsid w:val="001B1C64"/>
    <w:rsid w:val="001B6B09"/>
    <w:rsid w:val="001C0D76"/>
    <w:rsid w:val="001C1B24"/>
    <w:rsid w:val="001D14FC"/>
    <w:rsid w:val="001D6368"/>
    <w:rsid w:val="001D786D"/>
    <w:rsid w:val="001D798B"/>
    <w:rsid w:val="001E00BB"/>
    <w:rsid w:val="001E0E7E"/>
    <w:rsid w:val="001E264D"/>
    <w:rsid w:val="001E6E98"/>
    <w:rsid w:val="001F01C3"/>
    <w:rsid w:val="001F1C19"/>
    <w:rsid w:val="001F1F00"/>
    <w:rsid w:val="001F2135"/>
    <w:rsid w:val="001F3748"/>
    <w:rsid w:val="001F3BD1"/>
    <w:rsid w:val="001F4340"/>
    <w:rsid w:val="001F6034"/>
    <w:rsid w:val="001F6128"/>
    <w:rsid w:val="001F784A"/>
    <w:rsid w:val="00201C2A"/>
    <w:rsid w:val="002039DE"/>
    <w:rsid w:val="00203C42"/>
    <w:rsid w:val="00211EAF"/>
    <w:rsid w:val="0021685C"/>
    <w:rsid w:val="002173C5"/>
    <w:rsid w:val="00220C4C"/>
    <w:rsid w:val="00222E7B"/>
    <w:rsid w:val="0022345E"/>
    <w:rsid w:val="00226426"/>
    <w:rsid w:val="00226CFD"/>
    <w:rsid w:val="002273BE"/>
    <w:rsid w:val="00233068"/>
    <w:rsid w:val="00236801"/>
    <w:rsid w:val="00237D06"/>
    <w:rsid w:val="0024086E"/>
    <w:rsid w:val="002412DF"/>
    <w:rsid w:val="00241A44"/>
    <w:rsid w:val="00243E3D"/>
    <w:rsid w:val="002447B8"/>
    <w:rsid w:val="00245922"/>
    <w:rsid w:val="00247559"/>
    <w:rsid w:val="00251445"/>
    <w:rsid w:val="002547CA"/>
    <w:rsid w:val="00254EF7"/>
    <w:rsid w:val="00256330"/>
    <w:rsid w:val="00257CB6"/>
    <w:rsid w:val="00260C1D"/>
    <w:rsid w:val="00261EAA"/>
    <w:rsid w:val="00263B0C"/>
    <w:rsid w:val="00263E86"/>
    <w:rsid w:val="00266513"/>
    <w:rsid w:val="00267C66"/>
    <w:rsid w:val="00271C7A"/>
    <w:rsid w:val="00273075"/>
    <w:rsid w:val="00273C72"/>
    <w:rsid w:val="00275B49"/>
    <w:rsid w:val="00281218"/>
    <w:rsid w:val="0028223C"/>
    <w:rsid w:val="00282B94"/>
    <w:rsid w:val="00282EA0"/>
    <w:rsid w:val="00284896"/>
    <w:rsid w:val="00285671"/>
    <w:rsid w:val="002927AC"/>
    <w:rsid w:val="0029360C"/>
    <w:rsid w:val="00295C6D"/>
    <w:rsid w:val="002A6CFE"/>
    <w:rsid w:val="002A754A"/>
    <w:rsid w:val="002B0A22"/>
    <w:rsid w:val="002B0FE9"/>
    <w:rsid w:val="002B1E83"/>
    <w:rsid w:val="002B2702"/>
    <w:rsid w:val="002B4F5B"/>
    <w:rsid w:val="002B56DA"/>
    <w:rsid w:val="002C0623"/>
    <w:rsid w:val="002C0F43"/>
    <w:rsid w:val="002C17DE"/>
    <w:rsid w:val="002C2797"/>
    <w:rsid w:val="002C2C6A"/>
    <w:rsid w:val="002C5E32"/>
    <w:rsid w:val="002C6708"/>
    <w:rsid w:val="002C69C8"/>
    <w:rsid w:val="002C78C2"/>
    <w:rsid w:val="002D16DA"/>
    <w:rsid w:val="002D5E65"/>
    <w:rsid w:val="002D5E9F"/>
    <w:rsid w:val="002D7222"/>
    <w:rsid w:val="002D7451"/>
    <w:rsid w:val="002D77AB"/>
    <w:rsid w:val="002D7ADA"/>
    <w:rsid w:val="002E0AF7"/>
    <w:rsid w:val="002E140E"/>
    <w:rsid w:val="002E25C9"/>
    <w:rsid w:val="002E2E45"/>
    <w:rsid w:val="002E46D5"/>
    <w:rsid w:val="002E56D8"/>
    <w:rsid w:val="002E6495"/>
    <w:rsid w:val="002F0AE9"/>
    <w:rsid w:val="002F0C41"/>
    <w:rsid w:val="002F1B5F"/>
    <w:rsid w:val="002F1F88"/>
    <w:rsid w:val="002F3E35"/>
    <w:rsid w:val="002F6D16"/>
    <w:rsid w:val="003004AE"/>
    <w:rsid w:val="00303312"/>
    <w:rsid w:val="00303D36"/>
    <w:rsid w:val="00305FCD"/>
    <w:rsid w:val="0030739F"/>
    <w:rsid w:val="00310F2A"/>
    <w:rsid w:val="00313B2F"/>
    <w:rsid w:val="0031798E"/>
    <w:rsid w:val="0032092E"/>
    <w:rsid w:val="00321A33"/>
    <w:rsid w:val="003224E4"/>
    <w:rsid w:val="0032543B"/>
    <w:rsid w:val="00326AF9"/>
    <w:rsid w:val="00327567"/>
    <w:rsid w:val="00332547"/>
    <w:rsid w:val="00334127"/>
    <w:rsid w:val="003344D2"/>
    <w:rsid w:val="003361F3"/>
    <w:rsid w:val="00337CB0"/>
    <w:rsid w:val="003435AF"/>
    <w:rsid w:val="0034468E"/>
    <w:rsid w:val="003500CD"/>
    <w:rsid w:val="00352D2B"/>
    <w:rsid w:val="003554F9"/>
    <w:rsid w:val="00360BD0"/>
    <w:rsid w:val="00362C4F"/>
    <w:rsid w:val="00366F83"/>
    <w:rsid w:val="003734E0"/>
    <w:rsid w:val="00373706"/>
    <w:rsid w:val="00374794"/>
    <w:rsid w:val="0037785F"/>
    <w:rsid w:val="00377960"/>
    <w:rsid w:val="00380230"/>
    <w:rsid w:val="003811E6"/>
    <w:rsid w:val="00382420"/>
    <w:rsid w:val="00390AC0"/>
    <w:rsid w:val="00392401"/>
    <w:rsid w:val="003A07BE"/>
    <w:rsid w:val="003A1EE2"/>
    <w:rsid w:val="003A212C"/>
    <w:rsid w:val="003A354B"/>
    <w:rsid w:val="003A3C7F"/>
    <w:rsid w:val="003A3F23"/>
    <w:rsid w:val="003A3F90"/>
    <w:rsid w:val="003A62DA"/>
    <w:rsid w:val="003A74E6"/>
    <w:rsid w:val="003B1459"/>
    <w:rsid w:val="003B20B8"/>
    <w:rsid w:val="003C1D7B"/>
    <w:rsid w:val="003C2E38"/>
    <w:rsid w:val="003C2F64"/>
    <w:rsid w:val="003C4A21"/>
    <w:rsid w:val="003C7F9E"/>
    <w:rsid w:val="003D0E0F"/>
    <w:rsid w:val="003D2207"/>
    <w:rsid w:val="003D2312"/>
    <w:rsid w:val="003D326A"/>
    <w:rsid w:val="003D368C"/>
    <w:rsid w:val="003D73B4"/>
    <w:rsid w:val="003D749F"/>
    <w:rsid w:val="003E35F6"/>
    <w:rsid w:val="003E4A46"/>
    <w:rsid w:val="003E538B"/>
    <w:rsid w:val="003E60F0"/>
    <w:rsid w:val="003F0866"/>
    <w:rsid w:val="003F0E6E"/>
    <w:rsid w:val="003F2F1E"/>
    <w:rsid w:val="003F41D5"/>
    <w:rsid w:val="003F6108"/>
    <w:rsid w:val="003F6ECE"/>
    <w:rsid w:val="003F718E"/>
    <w:rsid w:val="003F7AA7"/>
    <w:rsid w:val="004007F2"/>
    <w:rsid w:val="00402251"/>
    <w:rsid w:val="00404F05"/>
    <w:rsid w:val="004064EE"/>
    <w:rsid w:val="004114CB"/>
    <w:rsid w:val="00411A80"/>
    <w:rsid w:val="00411DF7"/>
    <w:rsid w:val="00417761"/>
    <w:rsid w:val="00423446"/>
    <w:rsid w:val="0042389A"/>
    <w:rsid w:val="00430203"/>
    <w:rsid w:val="004314C5"/>
    <w:rsid w:val="0043239D"/>
    <w:rsid w:val="00433213"/>
    <w:rsid w:val="0043520F"/>
    <w:rsid w:val="00435D31"/>
    <w:rsid w:val="00436E81"/>
    <w:rsid w:val="00441DC2"/>
    <w:rsid w:val="00442833"/>
    <w:rsid w:val="004467D8"/>
    <w:rsid w:val="00447625"/>
    <w:rsid w:val="00457BF1"/>
    <w:rsid w:val="004616A0"/>
    <w:rsid w:val="00462418"/>
    <w:rsid w:val="00463BEA"/>
    <w:rsid w:val="00465D7C"/>
    <w:rsid w:val="00466A5E"/>
    <w:rsid w:val="0047082D"/>
    <w:rsid w:val="004711BF"/>
    <w:rsid w:val="00471293"/>
    <w:rsid w:val="00471556"/>
    <w:rsid w:val="00471593"/>
    <w:rsid w:val="00473301"/>
    <w:rsid w:val="00473A24"/>
    <w:rsid w:val="00475C2D"/>
    <w:rsid w:val="00475E73"/>
    <w:rsid w:val="004818B1"/>
    <w:rsid w:val="00481F84"/>
    <w:rsid w:val="00487566"/>
    <w:rsid w:val="004902CE"/>
    <w:rsid w:val="0049156E"/>
    <w:rsid w:val="004919B7"/>
    <w:rsid w:val="00493076"/>
    <w:rsid w:val="00494E6C"/>
    <w:rsid w:val="0049619A"/>
    <w:rsid w:val="004A0667"/>
    <w:rsid w:val="004A1231"/>
    <w:rsid w:val="004A1E87"/>
    <w:rsid w:val="004A423B"/>
    <w:rsid w:val="004A4CCE"/>
    <w:rsid w:val="004A4D67"/>
    <w:rsid w:val="004A557C"/>
    <w:rsid w:val="004A6766"/>
    <w:rsid w:val="004A67DE"/>
    <w:rsid w:val="004A737D"/>
    <w:rsid w:val="004A740F"/>
    <w:rsid w:val="004B1436"/>
    <w:rsid w:val="004B2BBC"/>
    <w:rsid w:val="004B44BB"/>
    <w:rsid w:val="004B7158"/>
    <w:rsid w:val="004C1147"/>
    <w:rsid w:val="004C55AF"/>
    <w:rsid w:val="004C6945"/>
    <w:rsid w:val="004C77E1"/>
    <w:rsid w:val="004C7981"/>
    <w:rsid w:val="004D04F3"/>
    <w:rsid w:val="004D0D50"/>
    <w:rsid w:val="004D201A"/>
    <w:rsid w:val="004D2BBD"/>
    <w:rsid w:val="004D68DC"/>
    <w:rsid w:val="004D6AC5"/>
    <w:rsid w:val="004E2499"/>
    <w:rsid w:val="004E36AC"/>
    <w:rsid w:val="004F17FE"/>
    <w:rsid w:val="004F2570"/>
    <w:rsid w:val="004F2A98"/>
    <w:rsid w:val="004F3248"/>
    <w:rsid w:val="00501C2C"/>
    <w:rsid w:val="00504CA4"/>
    <w:rsid w:val="005059C6"/>
    <w:rsid w:val="00507842"/>
    <w:rsid w:val="00507AD4"/>
    <w:rsid w:val="005125DA"/>
    <w:rsid w:val="00517DB8"/>
    <w:rsid w:val="0052191E"/>
    <w:rsid w:val="00521BB0"/>
    <w:rsid w:val="00522A8C"/>
    <w:rsid w:val="0052304E"/>
    <w:rsid w:val="0052373D"/>
    <w:rsid w:val="00525101"/>
    <w:rsid w:val="005256C9"/>
    <w:rsid w:val="00531ED1"/>
    <w:rsid w:val="00533127"/>
    <w:rsid w:val="005340E2"/>
    <w:rsid w:val="00534759"/>
    <w:rsid w:val="00537D37"/>
    <w:rsid w:val="00542E6B"/>
    <w:rsid w:val="00544CF7"/>
    <w:rsid w:val="0054736C"/>
    <w:rsid w:val="00552116"/>
    <w:rsid w:val="00557516"/>
    <w:rsid w:val="00561790"/>
    <w:rsid w:val="00561C14"/>
    <w:rsid w:val="00566DC3"/>
    <w:rsid w:val="00567B90"/>
    <w:rsid w:val="0057100C"/>
    <w:rsid w:val="005715FF"/>
    <w:rsid w:val="005733A2"/>
    <w:rsid w:val="00573C4B"/>
    <w:rsid w:val="0057502E"/>
    <w:rsid w:val="00576DD7"/>
    <w:rsid w:val="0058067D"/>
    <w:rsid w:val="0058122E"/>
    <w:rsid w:val="00581855"/>
    <w:rsid w:val="0058401C"/>
    <w:rsid w:val="00584092"/>
    <w:rsid w:val="00585285"/>
    <w:rsid w:val="0058623A"/>
    <w:rsid w:val="005918D0"/>
    <w:rsid w:val="00591E00"/>
    <w:rsid w:val="0059298A"/>
    <w:rsid w:val="00597473"/>
    <w:rsid w:val="005A6F01"/>
    <w:rsid w:val="005B0576"/>
    <w:rsid w:val="005B3122"/>
    <w:rsid w:val="005B70EB"/>
    <w:rsid w:val="005C2A3C"/>
    <w:rsid w:val="005C594F"/>
    <w:rsid w:val="005D2161"/>
    <w:rsid w:val="005D6AA4"/>
    <w:rsid w:val="005E022C"/>
    <w:rsid w:val="005E4D86"/>
    <w:rsid w:val="005E658D"/>
    <w:rsid w:val="005E733E"/>
    <w:rsid w:val="005F2879"/>
    <w:rsid w:val="005F5AEB"/>
    <w:rsid w:val="005F76CF"/>
    <w:rsid w:val="00600DE1"/>
    <w:rsid w:val="006012FE"/>
    <w:rsid w:val="0060246B"/>
    <w:rsid w:val="00606374"/>
    <w:rsid w:val="00607074"/>
    <w:rsid w:val="00611414"/>
    <w:rsid w:val="006134BC"/>
    <w:rsid w:val="006143B5"/>
    <w:rsid w:val="006150EA"/>
    <w:rsid w:val="0061532D"/>
    <w:rsid w:val="00616F4C"/>
    <w:rsid w:val="00617AAE"/>
    <w:rsid w:val="00620431"/>
    <w:rsid w:val="00622833"/>
    <w:rsid w:val="00623A1D"/>
    <w:rsid w:val="00625388"/>
    <w:rsid w:val="00625968"/>
    <w:rsid w:val="006404D8"/>
    <w:rsid w:val="006428F6"/>
    <w:rsid w:val="00645AB7"/>
    <w:rsid w:val="00647A97"/>
    <w:rsid w:val="00647AEF"/>
    <w:rsid w:val="006535A5"/>
    <w:rsid w:val="00656D44"/>
    <w:rsid w:val="00656E9F"/>
    <w:rsid w:val="0066093B"/>
    <w:rsid w:val="00661F7C"/>
    <w:rsid w:val="00664D8D"/>
    <w:rsid w:val="00667930"/>
    <w:rsid w:val="00670681"/>
    <w:rsid w:val="006708A7"/>
    <w:rsid w:val="0067102F"/>
    <w:rsid w:val="00673A3E"/>
    <w:rsid w:val="00674AB0"/>
    <w:rsid w:val="00674B64"/>
    <w:rsid w:val="00675526"/>
    <w:rsid w:val="00683CF2"/>
    <w:rsid w:val="00686434"/>
    <w:rsid w:val="00687BA4"/>
    <w:rsid w:val="0068B173"/>
    <w:rsid w:val="00691B60"/>
    <w:rsid w:val="00692399"/>
    <w:rsid w:val="00696743"/>
    <w:rsid w:val="00696AB7"/>
    <w:rsid w:val="006A0156"/>
    <w:rsid w:val="006A1C3D"/>
    <w:rsid w:val="006A2DE9"/>
    <w:rsid w:val="006A3259"/>
    <w:rsid w:val="006A332A"/>
    <w:rsid w:val="006A3A5C"/>
    <w:rsid w:val="006A3F8F"/>
    <w:rsid w:val="006A4650"/>
    <w:rsid w:val="006A5D75"/>
    <w:rsid w:val="006B0A12"/>
    <w:rsid w:val="006B3B5E"/>
    <w:rsid w:val="006B7B42"/>
    <w:rsid w:val="006C0F9B"/>
    <w:rsid w:val="006C1629"/>
    <w:rsid w:val="006C2F35"/>
    <w:rsid w:val="006C368E"/>
    <w:rsid w:val="006C42C7"/>
    <w:rsid w:val="006C4DEB"/>
    <w:rsid w:val="006C5AAB"/>
    <w:rsid w:val="006C5F08"/>
    <w:rsid w:val="006D4174"/>
    <w:rsid w:val="006D756D"/>
    <w:rsid w:val="006E1D6F"/>
    <w:rsid w:val="006E25A0"/>
    <w:rsid w:val="006E55D7"/>
    <w:rsid w:val="006E62FC"/>
    <w:rsid w:val="006F2409"/>
    <w:rsid w:val="006F3F7F"/>
    <w:rsid w:val="006F7A10"/>
    <w:rsid w:val="00701267"/>
    <w:rsid w:val="007028AE"/>
    <w:rsid w:val="00703109"/>
    <w:rsid w:val="007069FB"/>
    <w:rsid w:val="007075F5"/>
    <w:rsid w:val="00710357"/>
    <w:rsid w:val="00710BA3"/>
    <w:rsid w:val="00710EAA"/>
    <w:rsid w:val="00712FD3"/>
    <w:rsid w:val="00716708"/>
    <w:rsid w:val="00716867"/>
    <w:rsid w:val="00716F56"/>
    <w:rsid w:val="00717C05"/>
    <w:rsid w:val="00720712"/>
    <w:rsid w:val="00721414"/>
    <w:rsid w:val="00721A6B"/>
    <w:rsid w:val="00722968"/>
    <w:rsid w:val="00724AE8"/>
    <w:rsid w:val="007252D4"/>
    <w:rsid w:val="007256EA"/>
    <w:rsid w:val="00726A1A"/>
    <w:rsid w:val="00727DD2"/>
    <w:rsid w:val="00727FC7"/>
    <w:rsid w:val="007326F3"/>
    <w:rsid w:val="007336A8"/>
    <w:rsid w:val="00734573"/>
    <w:rsid w:val="00734C19"/>
    <w:rsid w:val="0073572C"/>
    <w:rsid w:val="00737C11"/>
    <w:rsid w:val="00737D0A"/>
    <w:rsid w:val="007404C4"/>
    <w:rsid w:val="00740A52"/>
    <w:rsid w:val="00740CE7"/>
    <w:rsid w:val="00743C42"/>
    <w:rsid w:val="00746409"/>
    <w:rsid w:val="00747ABD"/>
    <w:rsid w:val="007514AE"/>
    <w:rsid w:val="00752A0C"/>
    <w:rsid w:val="007603E2"/>
    <w:rsid w:val="00761F0E"/>
    <w:rsid w:val="00763F60"/>
    <w:rsid w:val="00764E02"/>
    <w:rsid w:val="00764EFE"/>
    <w:rsid w:val="00766525"/>
    <w:rsid w:val="00766B24"/>
    <w:rsid w:val="00767A38"/>
    <w:rsid w:val="007706DF"/>
    <w:rsid w:val="00770D12"/>
    <w:rsid w:val="007717C6"/>
    <w:rsid w:val="0077227A"/>
    <w:rsid w:val="00774F39"/>
    <w:rsid w:val="0077685F"/>
    <w:rsid w:val="007769B1"/>
    <w:rsid w:val="0078085F"/>
    <w:rsid w:val="0078184D"/>
    <w:rsid w:val="00782857"/>
    <w:rsid w:val="007918FA"/>
    <w:rsid w:val="00793717"/>
    <w:rsid w:val="00793995"/>
    <w:rsid w:val="00794699"/>
    <w:rsid w:val="00795217"/>
    <w:rsid w:val="007A415C"/>
    <w:rsid w:val="007A644F"/>
    <w:rsid w:val="007B0EBE"/>
    <w:rsid w:val="007B164B"/>
    <w:rsid w:val="007B1D39"/>
    <w:rsid w:val="007B2B35"/>
    <w:rsid w:val="007B4B08"/>
    <w:rsid w:val="007B5DF6"/>
    <w:rsid w:val="007B5EE9"/>
    <w:rsid w:val="007B6050"/>
    <w:rsid w:val="007C1F6A"/>
    <w:rsid w:val="007C43EA"/>
    <w:rsid w:val="007C4521"/>
    <w:rsid w:val="007C5F9E"/>
    <w:rsid w:val="007C6E7E"/>
    <w:rsid w:val="007C7A5B"/>
    <w:rsid w:val="007D0620"/>
    <w:rsid w:val="007D1905"/>
    <w:rsid w:val="007D29F1"/>
    <w:rsid w:val="007D3EDE"/>
    <w:rsid w:val="007D44E2"/>
    <w:rsid w:val="007D6452"/>
    <w:rsid w:val="007D7296"/>
    <w:rsid w:val="007E0D9B"/>
    <w:rsid w:val="007E2C5B"/>
    <w:rsid w:val="007E5038"/>
    <w:rsid w:val="007E579D"/>
    <w:rsid w:val="007E6323"/>
    <w:rsid w:val="007E779F"/>
    <w:rsid w:val="007F259E"/>
    <w:rsid w:val="007F2AE6"/>
    <w:rsid w:val="007F341B"/>
    <w:rsid w:val="007F5B49"/>
    <w:rsid w:val="007F5E8A"/>
    <w:rsid w:val="007F633F"/>
    <w:rsid w:val="007F653A"/>
    <w:rsid w:val="00800391"/>
    <w:rsid w:val="00800704"/>
    <w:rsid w:val="0080157D"/>
    <w:rsid w:val="00802725"/>
    <w:rsid w:val="0080407E"/>
    <w:rsid w:val="008062C8"/>
    <w:rsid w:val="0080658A"/>
    <w:rsid w:val="008065D9"/>
    <w:rsid w:val="00806BAE"/>
    <w:rsid w:val="008109A8"/>
    <w:rsid w:val="00813F02"/>
    <w:rsid w:val="008163FC"/>
    <w:rsid w:val="00816A47"/>
    <w:rsid w:val="00820CBD"/>
    <w:rsid w:val="00821E0D"/>
    <w:rsid w:val="008231C7"/>
    <w:rsid w:val="008267E0"/>
    <w:rsid w:val="008326B5"/>
    <w:rsid w:val="00833168"/>
    <w:rsid w:val="00833274"/>
    <w:rsid w:val="00835410"/>
    <w:rsid w:val="0083709B"/>
    <w:rsid w:val="00840ED3"/>
    <w:rsid w:val="00844398"/>
    <w:rsid w:val="00852DAA"/>
    <w:rsid w:val="0085756F"/>
    <w:rsid w:val="0086229D"/>
    <w:rsid w:val="008716FB"/>
    <w:rsid w:val="00872086"/>
    <w:rsid w:val="00873498"/>
    <w:rsid w:val="00873D67"/>
    <w:rsid w:val="008758BB"/>
    <w:rsid w:val="00876B9E"/>
    <w:rsid w:val="00881D17"/>
    <w:rsid w:val="008833C1"/>
    <w:rsid w:val="00885167"/>
    <w:rsid w:val="00886B49"/>
    <w:rsid w:val="00886D3A"/>
    <w:rsid w:val="00891BE4"/>
    <w:rsid w:val="00892338"/>
    <w:rsid w:val="008935D0"/>
    <w:rsid w:val="00894D49"/>
    <w:rsid w:val="00895A25"/>
    <w:rsid w:val="008A27C4"/>
    <w:rsid w:val="008A397F"/>
    <w:rsid w:val="008A4B9D"/>
    <w:rsid w:val="008B1728"/>
    <w:rsid w:val="008B40DF"/>
    <w:rsid w:val="008C1527"/>
    <w:rsid w:val="008C154A"/>
    <w:rsid w:val="008C2D59"/>
    <w:rsid w:val="008C4DE8"/>
    <w:rsid w:val="008C7561"/>
    <w:rsid w:val="008D1968"/>
    <w:rsid w:val="008D1B08"/>
    <w:rsid w:val="008D446D"/>
    <w:rsid w:val="008D6049"/>
    <w:rsid w:val="008E3D9E"/>
    <w:rsid w:val="008E4557"/>
    <w:rsid w:val="008E45ED"/>
    <w:rsid w:val="008E66C8"/>
    <w:rsid w:val="008E7538"/>
    <w:rsid w:val="008E7F3D"/>
    <w:rsid w:val="008F16C4"/>
    <w:rsid w:val="009025CC"/>
    <w:rsid w:val="009038E1"/>
    <w:rsid w:val="009041F2"/>
    <w:rsid w:val="00905B17"/>
    <w:rsid w:val="009105A0"/>
    <w:rsid w:val="00915D8E"/>
    <w:rsid w:val="00920A8F"/>
    <w:rsid w:val="009223E3"/>
    <w:rsid w:val="0092570F"/>
    <w:rsid w:val="00925940"/>
    <w:rsid w:val="00927A7A"/>
    <w:rsid w:val="00932D80"/>
    <w:rsid w:val="00936D8F"/>
    <w:rsid w:val="00937C71"/>
    <w:rsid w:val="00941CAB"/>
    <w:rsid w:val="00943717"/>
    <w:rsid w:val="00946398"/>
    <w:rsid w:val="0095048E"/>
    <w:rsid w:val="00950A48"/>
    <w:rsid w:val="00952077"/>
    <w:rsid w:val="00955998"/>
    <w:rsid w:val="00956892"/>
    <w:rsid w:val="00956DC2"/>
    <w:rsid w:val="00956F39"/>
    <w:rsid w:val="00957E35"/>
    <w:rsid w:val="00961913"/>
    <w:rsid w:val="00962CD2"/>
    <w:rsid w:val="009641EA"/>
    <w:rsid w:val="00969733"/>
    <w:rsid w:val="0097280D"/>
    <w:rsid w:val="00972AB1"/>
    <w:rsid w:val="00972E2F"/>
    <w:rsid w:val="00973CDD"/>
    <w:rsid w:val="00974118"/>
    <w:rsid w:val="00975D46"/>
    <w:rsid w:val="00976CD5"/>
    <w:rsid w:val="009801ED"/>
    <w:rsid w:val="00980BA1"/>
    <w:rsid w:val="00980CA9"/>
    <w:rsid w:val="00987F63"/>
    <w:rsid w:val="009900E3"/>
    <w:rsid w:val="0099166A"/>
    <w:rsid w:val="0099536F"/>
    <w:rsid w:val="00996C7F"/>
    <w:rsid w:val="009A36C5"/>
    <w:rsid w:val="009B0326"/>
    <w:rsid w:val="009C1C25"/>
    <w:rsid w:val="009C20F8"/>
    <w:rsid w:val="009C3C8F"/>
    <w:rsid w:val="009C6C94"/>
    <w:rsid w:val="009D0569"/>
    <w:rsid w:val="009D34EA"/>
    <w:rsid w:val="009D3C97"/>
    <w:rsid w:val="009D41F2"/>
    <w:rsid w:val="009D5EBA"/>
    <w:rsid w:val="009D6054"/>
    <w:rsid w:val="009D6B8F"/>
    <w:rsid w:val="009E0F5B"/>
    <w:rsid w:val="009E125B"/>
    <w:rsid w:val="009E1C71"/>
    <w:rsid w:val="009E3516"/>
    <w:rsid w:val="009E4546"/>
    <w:rsid w:val="009E5DBC"/>
    <w:rsid w:val="009E66AE"/>
    <w:rsid w:val="009F0C16"/>
    <w:rsid w:val="009F6B99"/>
    <w:rsid w:val="00A01355"/>
    <w:rsid w:val="00A059A6"/>
    <w:rsid w:val="00A067CC"/>
    <w:rsid w:val="00A06E26"/>
    <w:rsid w:val="00A07956"/>
    <w:rsid w:val="00A11177"/>
    <w:rsid w:val="00A13F6A"/>
    <w:rsid w:val="00A161F7"/>
    <w:rsid w:val="00A16724"/>
    <w:rsid w:val="00A16DA4"/>
    <w:rsid w:val="00A17854"/>
    <w:rsid w:val="00A20460"/>
    <w:rsid w:val="00A20503"/>
    <w:rsid w:val="00A24DD9"/>
    <w:rsid w:val="00A2601D"/>
    <w:rsid w:val="00A309BC"/>
    <w:rsid w:val="00A315CF"/>
    <w:rsid w:val="00A33DCA"/>
    <w:rsid w:val="00A340EE"/>
    <w:rsid w:val="00A347D6"/>
    <w:rsid w:val="00A361AC"/>
    <w:rsid w:val="00A37441"/>
    <w:rsid w:val="00A42248"/>
    <w:rsid w:val="00A42559"/>
    <w:rsid w:val="00A42893"/>
    <w:rsid w:val="00A44B87"/>
    <w:rsid w:val="00A460B8"/>
    <w:rsid w:val="00A46B10"/>
    <w:rsid w:val="00A55EF5"/>
    <w:rsid w:val="00A6268E"/>
    <w:rsid w:val="00A629A0"/>
    <w:rsid w:val="00A6434A"/>
    <w:rsid w:val="00A65437"/>
    <w:rsid w:val="00A6A03E"/>
    <w:rsid w:val="00A702B6"/>
    <w:rsid w:val="00A7304B"/>
    <w:rsid w:val="00A73B88"/>
    <w:rsid w:val="00A81877"/>
    <w:rsid w:val="00A8276F"/>
    <w:rsid w:val="00A82D56"/>
    <w:rsid w:val="00A900B4"/>
    <w:rsid w:val="00A906D2"/>
    <w:rsid w:val="00A92A29"/>
    <w:rsid w:val="00A938EE"/>
    <w:rsid w:val="00AA0CC3"/>
    <w:rsid w:val="00AA2F9C"/>
    <w:rsid w:val="00AA456E"/>
    <w:rsid w:val="00AA52A7"/>
    <w:rsid w:val="00AA7C29"/>
    <w:rsid w:val="00AB1AA4"/>
    <w:rsid w:val="00AB1C2C"/>
    <w:rsid w:val="00AB3FC6"/>
    <w:rsid w:val="00AB5B00"/>
    <w:rsid w:val="00AB735A"/>
    <w:rsid w:val="00AB74D3"/>
    <w:rsid w:val="00AC0DEA"/>
    <w:rsid w:val="00AC2ED0"/>
    <w:rsid w:val="00AC2F5A"/>
    <w:rsid w:val="00AC42D9"/>
    <w:rsid w:val="00AC4E7B"/>
    <w:rsid w:val="00AC77CA"/>
    <w:rsid w:val="00AD1153"/>
    <w:rsid w:val="00AD1DC4"/>
    <w:rsid w:val="00AD6438"/>
    <w:rsid w:val="00AD69CE"/>
    <w:rsid w:val="00AD72F9"/>
    <w:rsid w:val="00AE1331"/>
    <w:rsid w:val="00AE1E17"/>
    <w:rsid w:val="00AE22A4"/>
    <w:rsid w:val="00AE4893"/>
    <w:rsid w:val="00AF210B"/>
    <w:rsid w:val="00AF2231"/>
    <w:rsid w:val="00AF50BE"/>
    <w:rsid w:val="00AFE65B"/>
    <w:rsid w:val="00B00730"/>
    <w:rsid w:val="00B01DFB"/>
    <w:rsid w:val="00B066E7"/>
    <w:rsid w:val="00B10432"/>
    <w:rsid w:val="00B10771"/>
    <w:rsid w:val="00B115DE"/>
    <w:rsid w:val="00B128F8"/>
    <w:rsid w:val="00B14F45"/>
    <w:rsid w:val="00B15C4A"/>
    <w:rsid w:val="00B1608C"/>
    <w:rsid w:val="00B166C7"/>
    <w:rsid w:val="00B17A62"/>
    <w:rsid w:val="00B21061"/>
    <w:rsid w:val="00B22153"/>
    <w:rsid w:val="00B254B8"/>
    <w:rsid w:val="00B304DB"/>
    <w:rsid w:val="00B30FFE"/>
    <w:rsid w:val="00B32A9F"/>
    <w:rsid w:val="00B33380"/>
    <w:rsid w:val="00B34447"/>
    <w:rsid w:val="00B34CB1"/>
    <w:rsid w:val="00B440A0"/>
    <w:rsid w:val="00B4414A"/>
    <w:rsid w:val="00B443AB"/>
    <w:rsid w:val="00B45D06"/>
    <w:rsid w:val="00B4708A"/>
    <w:rsid w:val="00B4755A"/>
    <w:rsid w:val="00B50F2D"/>
    <w:rsid w:val="00B51B09"/>
    <w:rsid w:val="00B567A8"/>
    <w:rsid w:val="00B56DA9"/>
    <w:rsid w:val="00B57ADC"/>
    <w:rsid w:val="00B62249"/>
    <w:rsid w:val="00B6717F"/>
    <w:rsid w:val="00B67C7B"/>
    <w:rsid w:val="00B714F5"/>
    <w:rsid w:val="00B73169"/>
    <w:rsid w:val="00B73706"/>
    <w:rsid w:val="00B74DA9"/>
    <w:rsid w:val="00B7553E"/>
    <w:rsid w:val="00B75BFF"/>
    <w:rsid w:val="00B768CB"/>
    <w:rsid w:val="00B804B2"/>
    <w:rsid w:val="00B826C6"/>
    <w:rsid w:val="00B83F36"/>
    <w:rsid w:val="00B841E7"/>
    <w:rsid w:val="00B85F7D"/>
    <w:rsid w:val="00B861DF"/>
    <w:rsid w:val="00B91182"/>
    <w:rsid w:val="00B97AC7"/>
    <w:rsid w:val="00BA1E8D"/>
    <w:rsid w:val="00BA51A0"/>
    <w:rsid w:val="00BA6A3D"/>
    <w:rsid w:val="00BA71CC"/>
    <w:rsid w:val="00BB004D"/>
    <w:rsid w:val="00BB042A"/>
    <w:rsid w:val="00BB0815"/>
    <w:rsid w:val="00BB0ECE"/>
    <w:rsid w:val="00BB1416"/>
    <w:rsid w:val="00BB2BC5"/>
    <w:rsid w:val="00BB519B"/>
    <w:rsid w:val="00BB5DAB"/>
    <w:rsid w:val="00BC0448"/>
    <w:rsid w:val="00BC37BD"/>
    <w:rsid w:val="00BC37D7"/>
    <w:rsid w:val="00BC490A"/>
    <w:rsid w:val="00BC5E62"/>
    <w:rsid w:val="00BC637C"/>
    <w:rsid w:val="00BD097B"/>
    <w:rsid w:val="00BD0A96"/>
    <w:rsid w:val="00BD0B9C"/>
    <w:rsid w:val="00BD41A7"/>
    <w:rsid w:val="00BD5702"/>
    <w:rsid w:val="00BD601D"/>
    <w:rsid w:val="00BD710F"/>
    <w:rsid w:val="00BE1D12"/>
    <w:rsid w:val="00BE377D"/>
    <w:rsid w:val="00BF1F1E"/>
    <w:rsid w:val="00BF27D4"/>
    <w:rsid w:val="00BF37C7"/>
    <w:rsid w:val="00BF440F"/>
    <w:rsid w:val="00BF54D2"/>
    <w:rsid w:val="00BF5CBE"/>
    <w:rsid w:val="00BF617D"/>
    <w:rsid w:val="00C02D4E"/>
    <w:rsid w:val="00C02D59"/>
    <w:rsid w:val="00C03C1E"/>
    <w:rsid w:val="00C049DF"/>
    <w:rsid w:val="00C11F2C"/>
    <w:rsid w:val="00C12188"/>
    <w:rsid w:val="00C12CE7"/>
    <w:rsid w:val="00C13ADC"/>
    <w:rsid w:val="00C169C1"/>
    <w:rsid w:val="00C16AEA"/>
    <w:rsid w:val="00C178B1"/>
    <w:rsid w:val="00C20865"/>
    <w:rsid w:val="00C213E0"/>
    <w:rsid w:val="00C21FDB"/>
    <w:rsid w:val="00C22ED0"/>
    <w:rsid w:val="00C23CA0"/>
    <w:rsid w:val="00C23F86"/>
    <w:rsid w:val="00C3025A"/>
    <w:rsid w:val="00C326CE"/>
    <w:rsid w:val="00C34D88"/>
    <w:rsid w:val="00C403A1"/>
    <w:rsid w:val="00C41C6F"/>
    <w:rsid w:val="00C43E24"/>
    <w:rsid w:val="00C46F93"/>
    <w:rsid w:val="00C472C5"/>
    <w:rsid w:val="00C47FE2"/>
    <w:rsid w:val="00C503F9"/>
    <w:rsid w:val="00C536BF"/>
    <w:rsid w:val="00C60544"/>
    <w:rsid w:val="00C645B9"/>
    <w:rsid w:val="00C64CC5"/>
    <w:rsid w:val="00C651F3"/>
    <w:rsid w:val="00C655E2"/>
    <w:rsid w:val="00C65835"/>
    <w:rsid w:val="00C669BC"/>
    <w:rsid w:val="00C7075C"/>
    <w:rsid w:val="00C70AE8"/>
    <w:rsid w:val="00C717A5"/>
    <w:rsid w:val="00C71BB3"/>
    <w:rsid w:val="00C7327D"/>
    <w:rsid w:val="00C7341B"/>
    <w:rsid w:val="00C739D9"/>
    <w:rsid w:val="00C742D5"/>
    <w:rsid w:val="00C7463E"/>
    <w:rsid w:val="00C75E55"/>
    <w:rsid w:val="00C82519"/>
    <w:rsid w:val="00C83CDA"/>
    <w:rsid w:val="00C84581"/>
    <w:rsid w:val="00C848B5"/>
    <w:rsid w:val="00C87206"/>
    <w:rsid w:val="00C90A38"/>
    <w:rsid w:val="00C93269"/>
    <w:rsid w:val="00C9749C"/>
    <w:rsid w:val="00CA0518"/>
    <w:rsid w:val="00CA07AF"/>
    <w:rsid w:val="00CA4565"/>
    <w:rsid w:val="00CA5B8C"/>
    <w:rsid w:val="00CA5D94"/>
    <w:rsid w:val="00CA7F74"/>
    <w:rsid w:val="00CB134B"/>
    <w:rsid w:val="00CB21E5"/>
    <w:rsid w:val="00CB2DD7"/>
    <w:rsid w:val="00CB565B"/>
    <w:rsid w:val="00CB64D2"/>
    <w:rsid w:val="00CB74C4"/>
    <w:rsid w:val="00CC05E5"/>
    <w:rsid w:val="00CC0986"/>
    <w:rsid w:val="00CC0FA1"/>
    <w:rsid w:val="00CC7E9A"/>
    <w:rsid w:val="00CD0564"/>
    <w:rsid w:val="00CD2599"/>
    <w:rsid w:val="00CD2A93"/>
    <w:rsid w:val="00CD2FA6"/>
    <w:rsid w:val="00CD3AA1"/>
    <w:rsid w:val="00CE017C"/>
    <w:rsid w:val="00CE047B"/>
    <w:rsid w:val="00CE2613"/>
    <w:rsid w:val="00CE45D8"/>
    <w:rsid w:val="00CE4999"/>
    <w:rsid w:val="00CE4A1D"/>
    <w:rsid w:val="00CE789B"/>
    <w:rsid w:val="00CF0EC4"/>
    <w:rsid w:val="00CF3602"/>
    <w:rsid w:val="00CF398E"/>
    <w:rsid w:val="00CF3F04"/>
    <w:rsid w:val="00CF4386"/>
    <w:rsid w:val="00CF520F"/>
    <w:rsid w:val="00D00181"/>
    <w:rsid w:val="00D00773"/>
    <w:rsid w:val="00D01FDB"/>
    <w:rsid w:val="00D05141"/>
    <w:rsid w:val="00D05BFD"/>
    <w:rsid w:val="00D05E07"/>
    <w:rsid w:val="00D06680"/>
    <w:rsid w:val="00D07C21"/>
    <w:rsid w:val="00D13525"/>
    <w:rsid w:val="00D13713"/>
    <w:rsid w:val="00D13C05"/>
    <w:rsid w:val="00D2408D"/>
    <w:rsid w:val="00D25AB5"/>
    <w:rsid w:val="00D31414"/>
    <w:rsid w:val="00D322BC"/>
    <w:rsid w:val="00D34801"/>
    <w:rsid w:val="00D34EBB"/>
    <w:rsid w:val="00D35595"/>
    <w:rsid w:val="00D356A5"/>
    <w:rsid w:val="00D360B8"/>
    <w:rsid w:val="00D36608"/>
    <w:rsid w:val="00D41BFB"/>
    <w:rsid w:val="00D46408"/>
    <w:rsid w:val="00D4789A"/>
    <w:rsid w:val="00D52220"/>
    <w:rsid w:val="00D5484F"/>
    <w:rsid w:val="00D603D6"/>
    <w:rsid w:val="00D6079C"/>
    <w:rsid w:val="00D60E1C"/>
    <w:rsid w:val="00D6440B"/>
    <w:rsid w:val="00D6506E"/>
    <w:rsid w:val="00D65BE7"/>
    <w:rsid w:val="00D67FE3"/>
    <w:rsid w:val="00D7237D"/>
    <w:rsid w:val="00D73B8E"/>
    <w:rsid w:val="00D73DE0"/>
    <w:rsid w:val="00D740D9"/>
    <w:rsid w:val="00D8202E"/>
    <w:rsid w:val="00D91B6C"/>
    <w:rsid w:val="00D97F13"/>
    <w:rsid w:val="00DA4B10"/>
    <w:rsid w:val="00DA63B6"/>
    <w:rsid w:val="00DB4458"/>
    <w:rsid w:val="00DB53A2"/>
    <w:rsid w:val="00DB5492"/>
    <w:rsid w:val="00DB6E2B"/>
    <w:rsid w:val="00DB6E85"/>
    <w:rsid w:val="00DB742D"/>
    <w:rsid w:val="00DB7595"/>
    <w:rsid w:val="00DBC2B7"/>
    <w:rsid w:val="00DD0592"/>
    <w:rsid w:val="00DD05AD"/>
    <w:rsid w:val="00DD377B"/>
    <w:rsid w:val="00DD6F2B"/>
    <w:rsid w:val="00DD7A0B"/>
    <w:rsid w:val="00DD7C2F"/>
    <w:rsid w:val="00DE2901"/>
    <w:rsid w:val="00DE2EE5"/>
    <w:rsid w:val="00DE49F5"/>
    <w:rsid w:val="00DE51BF"/>
    <w:rsid w:val="00DF0922"/>
    <w:rsid w:val="00DF2943"/>
    <w:rsid w:val="00DF4016"/>
    <w:rsid w:val="00DF7964"/>
    <w:rsid w:val="00DF7A1B"/>
    <w:rsid w:val="00DF7B4B"/>
    <w:rsid w:val="00E036B2"/>
    <w:rsid w:val="00E050CC"/>
    <w:rsid w:val="00E05793"/>
    <w:rsid w:val="00E05B36"/>
    <w:rsid w:val="00E1025D"/>
    <w:rsid w:val="00E10712"/>
    <w:rsid w:val="00E118B1"/>
    <w:rsid w:val="00E138CC"/>
    <w:rsid w:val="00E15B98"/>
    <w:rsid w:val="00E16325"/>
    <w:rsid w:val="00E2298F"/>
    <w:rsid w:val="00E232D0"/>
    <w:rsid w:val="00E232EF"/>
    <w:rsid w:val="00E23976"/>
    <w:rsid w:val="00E24158"/>
    <w:rsid w:val="00E26072"/>
    <w:rsid w:val="00E26536"/>
    <w:rsid w:val="00E3113E"/>
    <w:rsid w:val="00E31AF9"/>
    <w:rsid w:val="00E33284"/>
    <w:rsid w:val="00E335BF"/>
    <w:rsid w:val="00E34CD8"/>
    <w:rsid w:val="00E3605B"/>
    <w:rsid w:val="00E36ED4"/>
    <w:rsid w:val="00E44026"/>
    <w:rsid w:val="00E44183"/>
    <w:rsid w:val="00E44849"/>
    <w:rsid w:val="00E44B07"/>
    <w:rsid w:val="00E50B1E"/>
    <w:rsid w:val="00E5118A"/>
    <w:rsid w:val="00E53C37"/>
    <w:rsid w:val="00E53CF0"/>
    <w:rsid w:val="00E53DD5"/>
    <w:rsid w:val="00E60137"/>
    <w:rsid w:val="00E61B52"/>
    <w:rsid w:val="00E61DD0"/>
    <w:rsid w:val="00E667D5"/>
    <w:rsid w:val="00E66A44"/>
    <w:rsid w:val="00E66B16"/>
    <w:rsid w:val="00E70EBB"/>
    <w:rsid w:val="00E77C6B"/>
    <w:rsid w:val="00E82F3D"/>
    <w:rsid w:val="00E862AE"/>
    <w:rsid w:val="00E8691E"/>
    <w:rsid w:val="00E87196"/>
    <w:rsid w:val="00E919A8"/>
    <w:rsid w:val="00E93E86"/>
    <w:rsid w:val="00E945A2"/>
    <w:rsid w:val="00E94EC9"/>
    <w:rsid w:val="00EA0E1D"/>
    <w:rsid w:val="00EA379C"/>
    <w:rsid w:val="00EA3CC1"/>
    <w:rsid w:val="00EA3F5B"/>
    <w:rsid w:val="00EA5073"/>
    <w:rsid w:val="00EA5312"/>
    <w:rsid w:val="00EA768B"/>
    <w:rsid w:val="00EB1CA7"/>
    <w:rsid w:val="00EC199A"/>
    <w:rsid w:val="00EC29D6"/>
    <w:rsid w:val="00EC3314"/>
    <w:rsid w:val="00EC335B"/>
    <w:rsid w:val="00EC462D"/>
    <w:rsid w:val="00EC4A91"/>
    <w:rsid w:val="00ECFE1F"/>
    <w:rsid w:val="00ED1177"/>
    <w:rsid w:val="00ED1F3B"/>
    <w:rsid w:val="00ED25EC"/>
    <w:rsid w:val="00ED2C56"/>
    <w:rsid w:val="00ED48F7"/>
    <w:rsid w:val="00ED4FA3"/>
    <w:rsid w:val="00ED7179"/>
    <w:rsid w:val="00ED7545"/>
    <w:rsid w:val="00EE11A4"/>
    <w:rsid w:val="00EE15DB"/>
    <w:rsid w:val="00EE3018"/>
    <w:rsid w:val="00EE6BB7"/>
    <w:rsid w:val="00EE7AE6"/>
    <w:rsid w:val="00EF0FC4"/>
    <w:rsid w:val="00EF1664"/>
    <w:rsid w:val="00EF1F4E"/>
    <w:rsid w:val="00EF323B"/>
    <w:rsid w:val="00EF5332"/>
    <w:rsid w:val="00EF55F2"/>
    <w:rsid w:val="00EF6396"/>
    <w:rsid w:val="00EF683B"/>
    <w:rsid w:val="00F020BB"/>
    <w:rsid w:val="00F0261C"/>
    <w:rsid w:val="00F073A4"/>
    <w:rsid w:val="00F10356"/>
    <w:rsid w:val="00F12A65"/>
    <w:rsid w:val="00F15A8C"/>
    <w:rsid w:val="00F16830"/>
    <w:rsid w:val="00F206DF"/>
    <w:rsid w:val="00F230D4"/>
    <w:rsid w:val="00F238E6"/>
    <w:rsid w:val="00F25838"/>
    <w:rsid w:val="00F342F6"/>
    <w:rsid w:val="00F37A28"/>
    <w:rsid w:val="00F409D5"/>
    <w:rsid w:val="00F42071"/>
    <w:rsid w:val="00F420DF"/>
    <w:rsid w:val="00F43AC2"/>
    <w:rsid w:val="00F50C21"/>
    <w:rsid w:val="00F518BF"/>
    <w:rsid w:val="00F53F55"/>
    <w:rsid w:val="00F54D99"/>
    <w:rsid w:val="00F56D46"/>
    <w:rsid w:val="00F57B98"/>
    <w:rsid w:val="00F623BF"/>
    <w:rsid w:val="00F62ADB"/>
    <w:rsid w:val="00F63CAA"/>
    <w:rsid w:val="00F70446"/>
    <w:rsid w:val="00F72CC2"/>
    <w:rsid w:val="00F73285"/>
    <w:rsid w:val="00F7372A"/>
    <w:rsid w:val="00F73FB4"/>
    <w:rsid w:val="00F7622E"/>
    <w:rsid w:val="00F766CD"/>
    <w:rsid w:val="00F76FA3"/>
    <w:rsid w:val="00F82475"/>
    <w:rsid w:val="00F8364A"/>
    <w:rsid w:val="00F84B9D"/>
    <w:rsid w:val="00F92DE3"/>
    <w:rsid w:val="00F947FF"/>
    <w:rsid w:val="00F97659"/>
    <w:rsid w:val="00FA0FAC"/>
    <w:rsid w:val="00FA5DFB"/>
    <w:rsid w:val="00FA64BF"/>
    <w:rsid w:val="00FA6605"/>
    <w:rsid w:val="00FA733C"/>
    <w:rsid w:val="00FA7D7F"/>
    <w:rsid w:val="00FB266D"/>
    <w:rsid w:val="00FB6A5A"/>
    <w:rsid w:val="00FC21F2"/>
    <w:rsid w:val="00FC3BE4"/>
    <w:rsid w:val="00FC5620"/>
    <w:rsid w:val="00FD1955"/>
    <w:rsid w:val="00FD35F2"/>
    <w:rsid w:val="00FD44D5"/>
    <w:rsid w:val="00FD48A8"/>
    <w:rsid w:val="00FD5E7C"/>
    <w:rsid w:val="00FD6306"/>
    <w:rsid w:val="00FD7DF3"/>
    <w:rsid w:val="00FE5A30"/>
    <w:rsid w:val="00FE5B5C"/>
    <w:rsid w:val="00FF1601"/>
    <w:rsid w:val="00FF2A1E"/>
    <w:rsid w:val="00FF2A43"/>
    <w:rsid w:val="00FF3279"/>
    <w:rsid w:val="00FF640C"/>
    <w:rsid w:val="00FF7159"/>
    <w:rsid w:val="00FFB2D5"/>
    <w:rsid w:val="0122AB22"/>
    <w:rsid w:val="01552E7D"/>
    <w:rsid w:val="0173404E"/>
    <w:rsid w:val="0175CF1D"/>
    <w:rsid w:val="019684C6"/>
    <w:rsid w:val="01C12E40"/>
    <w:rsid w:val="01CE4E77"/>
    <w:rsid w:val="01D697E9"/>
    <w:rsid w:val="01F539CC"/>
    <w:rsid w:val="01FE0FBB"/>
    <w:rsid w:val="0203F4D9"/>
    <w:rsid w:val="021D1294"/>
    <w:rsid w:val="022EA364"/>
    <w:rsid w:val="02385A02"/>
    <w:rsid w:val="0256C937"/>
    <w:rsid w:val="0258E67E"/>
    <w:rsid w:val="025A5540"/>
    <w:rsid w:val="025F661D"/>
    <w:rsid w:val="0294CC93"/>
    <w:rsid w:val="02A212CD"/>
    <w:rsid w:val="02B7D94A"/>
    <w:rsid w:val="02C42E2A"/>
    <w:rsid w:val="02C963E5"/>
    <w:rsid w:val="02ED3E7A"/>
    <w:rsid w:val="02EDB289"/>
    <w:rsid w:val="031B88EB"/>
    <w:rsid w:val="032814B1"/>
    <w:rsid w:val="0333B0DD"/>
    <w:rsid w:val="03430467"/>
    <w:rsid w:val="035C708D"/>
    <w:rsid w:val="03601DE6"/>
    <w:rsid w:val="036679F7"/>
    <w:rsid w:val="03765662"/>
    <w:rsid w:val="0391C56C"/>
    <w:rsid w:val="03A6E617"/>
    <w:rsid w:val="03B42F76"/>
    <w:rsid w:val="03C65F59"/>
    <w:rsid w:val="03C6CF06"/>
    <w:rsid w:val="03CDFACA"/>
    <w:rsid w:val="03EB6CA0"/>
    <w:rsid w:val="03F4B13F"/>
    <w:rsid w:val="03F8C8E5"/>
    <w:rsid w:val="042C239D"/>
    <w:rsid w:val="04664FEF"/>
    <w:rsid w:val="046EA8EA"/>
    <w:rsid w:val="047A9DA6"/>
    <w:rsid w:val="04872C17"/>
    <w:rsid w:val="048EDC6A"/>
    <w:rsid w:val="049A711D"/>
    <w:rsid w:val="049B25B7"/>
    <w:rsid w:val="04B11669"/>
    <w:rsid w:val="04BEB19B"/>
    <w:rsid w:val="04D1D319"/>
    <w:rsid w:val="04E812FE"/>
    <w:rsid w:val="05456D72"/>
    <w:rsid w:val="0552A3DB"/>
    <w:rsid w:val="055B6524"/>
    <w:rsid w:val="055DDDCE"/>
    <w:rsid w:val="0599AF02"/>
    <w:rsid w:val="05A4A342"/>
    <w:rsid w:val="05E01389"/>
    <w:rsid w:val="05FFDC3C"/>
    <w:rsid w:val="0656600B"/>
    <w:rsid w:val="069C007A"/>
    <w:rsid w:val="06B7F4FD"/>
    <w:rsid w:val="06BA4217"/>
    <w:rsid w:val="06BCC661"/>
    <w:rsid w:val="06C7B6D4"/>
    <w:rsid w:val="06CF064C"/>
    <w:rsid w:val="06D1C028"/>
    <w:rsid w:val="06F43FF6"/>
    <w:rsid w:val="06FA61CB"/>
    <w:rsid w:val="07298205"/>
    <w:rsid w:val="072D57DE"/>
    <w:rsid w:val="073A3620"/>
    <w:rsid w:val="07509288"/>
    <w:rsid w:val="075FB220"/>
    <w:rsid w:val="07602473"/>
    <w:rsid w:val="07725014"/>
    <w:rsid w:val="07AC9F68"/>
    <w:rsid w:val="07C59DCB"/>
    <w:rsid w:val="07E6B33E"/>
    <w:rsid w:val="0814147F"/>
    <w:rsid w:val="082992B2"/>
    <w:rsid w:val="082C9B3F"/>
    <w:rsid w:val="0845AB32"/>
    <w:rsid w:val="08612F6D"/>
    <w:rsid w:val="08832974"/>
    <w:rsid w:val="088A9CCF"/>
    <w:rsid w:val="08930B9B"/>
    <w:rsid w:val="08A9381E"/>
    <w:rsid w:val="08CCE512"/>
    <w:rsid w:val="08D41782"/>
    <w:rsid w:val="090BC046"/>
    <w:rsid w:val="0920C3A5"/>
    <w:rsid w:val="09260623"/>
    <w:rsid w:val="0932F40F"/>
    <w:rsid w:val="093D635D"/>
    <w:rsid w:val="09620527"/>
    <w:rsid w:val="09744A1E"/>
    <w:rsid w:val="09D74ACF"/>
    <w:rsid w:val="09D79759"/>
    <w:rsid w:val="09FAC4A7"/>
    <w:rsid w:val="0A036A78"/>
    <w:rsid w:val="0A2D0585"/>
    <w:rsid w:val="0A498603"/>
    <w:rsid w:val="0A58A7F3"/>
    <w:rsid w:val="0A612687"/>
    <w:rsid w:val="0A61E1F3"/>
    <w:rsid w:val="0A718A75"/>
    <w:rsid w:val="0A83401C"/>
    <w:rsid w:val="0A91FC8E"/>
    <w:rsid w:val="0A9B6831"/>
    <w:rsid w:val="0AC77272"/>
    <w:rsid w:val="0AEF1C26"/>
    <w:rsid w:val="0B08478E"/>
    <w:rsid w:val="0B18E7F4"/>
    <w:rsid w:val="0B47E03D"/>
    <w:rsid w:val="0B5AD7A5"/>
    <w:rsid w:val="0B6022B1"/>
    <w:rsid w:val="0B745990"/>
    <w:rsid w:val="0B7C16E9"/>
    <w:rsid w:val="0B978BB4"/>
    <w:rsid w:val="0B9E0C5A"/>
    <w:rsid w:val="0BB1F35F"/>
    <w:rsid w:val="0BD14A47"/>
    <w:rsid w:val="0BDF861D"/>
    <w:rsid w:val="0C04D1AF"/>
    <w:rsid w:val="0C11F6ED"/>
    <w:rsid w:val="0C1C53A3"/>
    <w:rsid w:val="0C308BFB"/>
    <w:rsid w:val="0C3CDF65"/>
    <w:rsid w:val="0C423342"/>
    <w:rsid w:val="0C585B60"/>
    <w:rsid w:val="0C5E1092"/>
    <w:rsid w:val="0C640E78"/>
    <w:rsid w:val="0C880DE3"/>
    <w:rsid w:val="0C9BC368"/>
    <w:rsid w:val="0CA2A723"/>
    <w:rsid w:val="0CBE9A2B"/>
    <w:rsid w:val="0CC1D69B"/>
    <w:rsid w:val="0CCDBAA9"/>
    <w:rsid w:val="0CD8BDE7"/>
    <w:rsid w:val="0CE447A0"/>
    <w:rsid w:val="0CFC06AC"/>
    <w:rsid w:val="0CFCB4EB"/>
    <w:rsid w:val="0D22B014"/>
    <w:rsid w:val="0D2D4A4F"/>
    <w:rsid w:val="0D608DC2"/>
    <w:rsid w:val="0D959A00"/>
    <w:rsid w:val="0D95A019"/>
    <w:rsid w:val="0DA54D34"/>
    <w:rsid w:val="0DF3FC31"/>
    <w:rsid w:val="0E1BE1DA"/>
    <w:rsid w:val="0E39024B"/>
    <w:rsid w:val="0E51311F"/>
    <w:rsid w:val="0E59306D"/>
    <w:rsid w:val="0E722969"/>
    <w:rsid w:val="0E7BEA79"/>
    <w:rsid w:val="0E7C23C9"/>
    <w:rsid w:val="0E8FA4AA"/>
    <w:rsid w:val="0EAC3DDC"/>
    <w:rsid w:val="0EFDCD8A"/>
    <w:rsid w:val="0F044D05"/>
    <w:rsid w:val="0F0DCE4E"/>
    <w:rsid w:val="0F12AAC8"/>
    <w:rsid w:val="0F13324A"/>
    <w:rsid w:val="0F1AF2C2"/>
    <w:rsid w:val="0F373B19"/>
    <w:rsid w:val="0FB98C37"/>
    <w:rsid w:val="0FCF3550"/>
    <w:rsid w:val="0FE389EC"/>
    <w:rsid w:val="0FED752E"/>
    <w:rsid w:val="100455BD"/>
    <w:rsid w:val="1007D2B2"/>
    <w:rsid w:val="1009C7E6"/>
    <w:rsid w:val="1016D996"/>
    <w:rsid w:val="103A72BE"/>
    <w:rsid w:val="104600CB"/>
    <w:rsid w:val="10480BD2"/>
    <w:rsid w:val="104EA288"/>
    <w:rsid w:val="107DF1B8"/>
    <w:rsid w:val="1084A3B2"/>
    <w:rsid w:val="108B4275"/>
    <w:rsid w:val="108FF79D"/>
    <w:rsid w:val="1095BFB9"/>
    <w:rsid w:val="10B4AB64"/>
    <w:rsid w:val="10BA5E86"/>
    <w:rsid w:val="10EE44E1"/>
    <w:rsid w:val="10F8A9A5"/>
    <w:rsid w:val="110B12D4"/>
    <w:rsid w:val="111C21AD"/>
    <w:rsid w:val="1145AF44"/>
    <w:rsid w:val="11505B84"/>
    <w:rsid w:val="1160EA1C"/>
    <w:rsid w:val="116411FE"/>
    <w:rsid w:val="11716E79"/>
    <w:rsid w:val="1176BB5B"/>
    <w:rsid w:val="1179A8C2"/>
    <w:rsid w:val="11823468"/>
    <w:rsid w:val="1188EC97"/>
    <w:rsid w:val="119AFD8E"/>
    <w:rsid w:val="11F3D4ED"/>
    <w:rsid w:val="123072F8"/>
    <w:rsid w:val="123F8358"/>
    <w:rsid w:val="124EE439"/>
    <w:rsid w:val="12505B18"/>
    <w:rsid w:val="127E0F2E"/>
    <w:rsid w:val="12BBB72E"/>
    <w:rsid w:val="12C125F8"/>
    <w:rsid w:val="12F8F2F3"/>
    <w:rsid w:val="12FAF708"/>
    <w:rsid w:val="130238E3"/>
    <w:rsid w:val="130363B4"/>
    <w:rsid w:val="13054E9C"/>
    <w:rsid w:val="1310F065"/>
    <w:rsid w:val="1323BC9C"/>
    <w:rsid w:val="1370EB30"/>
    <w:rsid w:val="13896882"/>
    <w:rsid w:val="1439CFD0"/>
    <w:rsid w:val="143A885A"/>
    <w:rsid w:val="1445BC39"/>
    <w:rsid w:val="144FFF62"/>
    <w:rsid w:val="1475685B"/>
    <w:rsid w:val="148E3429"/>
    <w:rsid w:val="14957EFD"/>
    <w:rsid w:val="14A0A846"/>
    <w:rsid w:val="14AB23B4"/>
    <w:rsid w:val="14B04B7A"/>
    <w:rsid w:val="14D28C86"/>
    <w:rsid w:val="14D4432D"/>
    <w:rsid w:val="14E7255C"/>
    <w:rsid w:val="14E8CCCC"/>
    <w:rsid w:val="15421EF7"/>
    <w:rsid w:val="1548DE38"/>
    <w:rsid w:val="155CADF3"/>
    <w:rsid w:val="15604D5D"/>
    <w:rsid w:val="15AB59EF"/>
    <w:rsid w:val="15AE8020"/>
    <w:rsid w:val="15B9DDAE"/>
    <w:rsid w:val="15BC89E4"/>
    <w:rsid w:val="15C36FCD"/>
    <w:rsid w:val="15C6F176"/>
    <w:rsid w:val="15D0C51B"/>
    <w:rsid w:val="15DD491F"/>
    <w:rsid w:val="15EB2FA4"/>
    <w:rsid w:val="15FE8C51"/>
    <w:rsid w:val="160B2878"/>
    <w:rsid w:val="162291FA"/>
    <w:rsid w:val="1660B84C"/>
    <w:rsid w:val="1667D042"/>
    <w:rsid w:val="1675DCD9"/>
    <w:rsid w:val="16824573"/>
    <w:rsid w:val="1686B121"/>
    <w:rsid w:val="16B670A7"/>
    <w:rsid w:val="16C3D512"/>
    <w:rsid w:val="16D527BC"/>
    <w:rsid w:val="16F2C38B"/>
    <w:rsid w:val="16F44E73"/>
    <w:rsid w:val="1701C80F"/>
    <w:rsid w:val="17426EC7"/>
    <w:rsid w:val="17706AFD"/>
    <w:rsid w:val="177952F5"/>
    <w:rsid w:val="1798BFB7"/>
    <w:rsid w:val="17A14B7C"/>
    <w:rsid w:val="17A906DD"/>
    <w:rsid w:val="17DF8A2D"/>
    <w:rsid w:val="17EEAAFB"/>
    <w:rsid w:val="17F24B7A"/>
    <w:rsid w:val="17F50AB6"/>
    <w:rsid w:val="17FA810D"/>
    <w:rsid w:val="1803CA91"/>
    <w:rsid w:val="180B8785"/>
    <w:rsid w:val="180F7FA0"/>
    <w:rsid w:val="183F2749"/>
    <w:rsid w:val="18461FFC"/>
    <w:rsid w:val="1852DDC8"/>
    <w:rsid w:val="1857C51B"/>
    <w:rsid w:val="18658BE6"/>
    <w:rsid w:val="18667646"/>
    <w:rsid w:val="1873DE65"/>
    <w:rsid w:val="188A8A5F"/>
    <w:rsid w:val="188BEDBB"/>
    <w:rsid w:val="189DF57F"/>
    <w:rsid w:val="18A01F5D"/>
    <w:rsid w:val="18A1E60B"/>
    <w:rsid w:val="18B0ADFB"/>
    <w:rsid w:val="18D474A6"/>
    <w:rsid w:val="18DB0090"/>
    <w:rsid w:val="18F513E7"/>
    <w:rsid w:val="18F696D1"/>
    <w:rsid w:val="1901920B"/>
    <w:rsid w:val="191D95AD"/>
    <w:rsid w:val="191E34DE"/>
    <w:rsid w:val="19568054"/>
    <w:rsid w:val="195C9EA1"/>
    <w:rsid w:val="19637E2A"/>
    <w:rsid w:val="196AE707"/>
    <w:rsid w:val="197ABFD2"/>
    <w:rsid w:val="198BDE3B"/>
    <w:rsid w:val="19D9B40F"/>
    <w:rsid w:val="19DEC4C7"/>
    <w:rsid w:val="19E06E65"/>
    <w:rsid w:val="19E8D553"/>
    <w:rsid w:val="19ED9463"/>
    <w:rsid w:val="1A4DBA41"/>
    <w:rsid w:val="1A5D139D"/>
    <w:rsid w:val="1A89F3C6"/>
    <w:rsid w:val="1A8ABB68"/>
    <w:rsid w:val="1AE01C1B"/>
    <w:rsid w:val="1AF77EBF"/>
    <w:rsid w:val="1B1E8C18"/>
    <w:rsid w:val="1B39DF2E"/>
    <w:rsid w:val="1B452B52"/>
    <w:rsid w:val="1B4EDEC6"/>
    <w:rsid w:val="1B52C7E7"/>
    <w:rsid w:val="1B6EBE29"/>
    <w:rsid w:val="1BCC1B9F"/>
    <w:rsid w:val="1BE9D51B"/>
    <w:rsid w:val="1BF48CA2"/>
    <w:rsid w:val="1C087907"/>
    <w:rsid w:val="1C098945"/>
    <w:rsid w:val="1C2318E8"/>
    <w:rsid w:val="1C289B64"/>
    <w:rsid w:val="1C314A46"/>
    <w:rsid w:val="1C4AA78F"/>
    <w:rsid w:val="1C569CC2"/>
    <w:rsid w:val="1C573F59"/>
    <w:rsid w:val="1C58E761"/>
    <w:rsid w:val="1C6C6F67"/>
    <w:rsid w:val="1C848819"/>
    <w:rsid w:val="1C93EAD3"/>
    <w:rsid w:val="1C9587F4"/>
    <w:rsid w:val="1C9A61E9"/>
    <w:rsid w:val="1CAA4425"/>
    <w:rsid w:val="1CBCFD17"/>
    <w:rsid w:val="1CC9AE5F"/>
    <w:rsid w:val="1CFAEE93"/>
    <w:rsid w:val="1D265996"/>
    <w:rsid w:val="1D386C0A"/>
    <w:rsid w:val="1D4575A8"/>
    <w:rsid w:val="1D49C5D5"/>
    <w:rsid w:val="1D5183EE"/>
    <w:rsid w:val="1D759EE3"/>
    <w:rsid w:val="1D831FE0"/>
    <w:rsid w:val="1DAF2E58"/>
    <w:rsid w:val="1DC0CDEE"/>
    <w:rsid w:val="1DD28440"/>
    <w:rsid w:val="1DDEACFC"/>
    <w:rsid w:val="1DFE74B1"/>
    <w:rsid w:val="1E0A591F"/>
    <w:rsid w:val="1E11720B"/>
    <w:rsid w:val="1E119DF3"/>
    <w:rsid w:val="1E3EA84C"/>
    <w:rsid w:val="1E483C83"/>
    <w:rsid w:val="1E58C196"/>
    <w:rsid w:val="1E627182"/>
    <w:rsid w:val="1E770BEB"/>
    <w:rsid w:val="1E8267F7"/>
    <w:rsid w:val="1E83EE55"/>
    <w:rsid w:val="1E8B055F"/>
    <w:rsid w:val="1EBB2D8D"/>
    <w:rsid w:val="1ECBCE6D"/>
    <w:rsid w:val="1F098C69"/>
    <w:rsid w:val="1F2A584B"/>
    <w:rsid w:val="1F4107F9"/>
    <w:rsid w:val="1F4B1FC9"/>
    <w:rsid w:val="1F6243AB"/>
    <w:rsid w:val="1F711BD2"/>
    <w:rsid w:val="1F77DA1E"/>
    <w:rsid w:val="1F78E11C"/>
    <w:rsid w:val="1F91B08F"/>
    <w:rsid w:val="1F9FC419"/>
    <w:rsid w:val="1FA54597"/>
    <w:rsid w:val="1FE1B7FC"/>
    <w:rsid w:val="1FE2751A"/>
    <w:rsid w:val="1FE41F92"/>
    <w:rsid w:val="1FEED5E4"/>
    <w:rsid w:val="1FEFE89B"/>
    <w:rsid w:val="20114F14"/>
    <w:rsid w:val="2016D988"/>
    <w:rsid w:val="2034FAE5"/>
    <w:rsid w:val="203A74BC"/>
    <w:rsid w:val="204BB736"/>
    <w:rsid w:val="2053460B"/>
    <w:rsid w:val="20680495"/>
    <w:rsid w:val="20745C83"/>
    <w:rsid w:val="2079C888"/>
    <w:rsid w:val="20A5073C"/>
    <w:rsid w:val="20AB98C1"/>
    <w:rsid w:val="20C9EA8F"/>
    <w:rsid w:val="20CD1094"/>
    <w:rsid w:val="20D193F6"/>
    <w:rsid w:val="20D4D61A"/>
    <w:rsid w:val="20E7801E"/>
    <w:rsid w:val="211AE80A"/>
    <w:rsid w:val="212ED2C6"/>
    <w:rsid w:val="21649B4B"/>
    <w:rsid w:val="21725F85"/>
    <w:rsid w:val="21766921"/>
    <w:rsid w:val="219C65BB"/>
    <w:rsid w:val="21AF208C"/>
    <w:rsid w:val="21D29E30"/>
    <w:rsid w:val="21D5297E"/>
    <w:rsid w:val="21E3C3D2"/>
    <w:rsid w:val="21E6ACA1"/>
    <w:rsid w:val="2216AB60"/>
    <w:rsid w:val="2217640E"/>
    <w:rsid w:val="2257B006"/>
    <w:rsid w:val="227FF790"/>
    <w:rsid w:val="229CCE04"/>
    <w:rsid w:val="22AFD600"/>
    <w:rsid w:val="22B6777B"/>
    <w:rsid w:val="22CAA7B0"/>
    <w:rsid w:val="22D5CC8E"/>
    <w:rsid w:val="22F85DEE"/>
    <w:rsid w:val="22F86447"/>
    <w:rsid w:val="23242974"/>
    <w:rsid w:val="232B8441"/>
    <w:rsid w:val="2338A21E"/>
    <w:rsid w:val="23518C94"/>
    <w:rsid w:val="2355F9A6"/>
    <w:rsid w:val="23769F28"/>
    <w:rsid w:val="237721F0"/>
    <w:rsid w:val="2379BB99"/>
    <w:rsid w:val="239AA520"/>
    <w:rsid w:val="23BC8480"/>
    <w:rsid w:val="23C4D169"/>
    <w:rsid w:val="23DDE60B"/>
    <w:rsid w:val="23F437A6"/>
    <w:rsid w:val="23F5D9EB"/>
    <w:rsid w:val="24110D25"/>
    <w:rsid w:val="24336037"/>
    <w:rsid w:val="245B5AB8"/>
    <w:rsid w:val="2462F669"/>
    <w:rsid w:val="2465AD0E"/>
    <w:rsid w:val="24783245"/>
    <w:rsid w:val="247B33B2"/>
    <w:rsid w:val="2482965D"/>
    <w:rsid w:val="24D1166A"/>
    <w:rsid w:val="24F8F4D8"/>
    <w:rsid w:val="250E325F"/>
    <w:rsid w:val="2511F2C8"/>
    <w:rsid w:val="253F2C3C"/>
    <w:rsid w:val="255CF473"/>
    <w:rsid w:val="256098A3"/>
    <w:rsid w:val="258B0B97"/>
    <w:rsid w:val="258DB8A6"/>
    <w:rsid w:val="25A3666C"/>
    <w:rsid w:val="25B995AA"/>
    <w:rsid w:val="25BDC1D0"/>
    <w:rsid w:val="25C5A4DF"/>
    <w:rsid w:val="25F4BC4D"/>
    <w:rsid w:val="260D713C"/>
    <w:rsid w:val="262AED01"/>
    <w:rsid w:val="2633274C"/>
    <w:rsid w:val="263E040E"/>
    <w:rsid w:val="264CD2A5"/>
    <w:rsid w:val="264D8EB3"/>
    <w:rsid w:val="269A6959"/>
    <w:rsid w:val="26A9F537"/>
    <w:rsid w:val="26D787EA"/>
    <w:rsid w:val="26DA9CA8"/>
    <w:rsid w:val="26F1D22B"/>
    <w:rsid w:val="26F6ED69"/>
    <w:rsid w:val="26FB04EC"/>
    <w:rsid w:val="2705B220"/>
    <w:rsid w:val="270D379A"/>
    <w:rsid w:val="2712D63B"/>
    <w:rsid w:val="2758DBBC"/>
    <w:rsid w:val="276E0DFA"/>
    <w:rsid w:val="27776C8F"/>
    <w:rsid w:val="27C7926A"/>
    <w:rsid w:val="27EB0506"/>
    <w:rsid w:val="280C81F2"/>
    <w:rsid w:val="280F6C67"/>
    <w:rsid w:val="2813EDDF"/>
    <w:rsid w:val="282658EB"/>
    <w:rsid w:val="28284170"/>
    <w:rsid w:val="282D8E9E"/>
    <w:rsid w:val="282E9C06"/>
    <w:rsid w:val="28760321"/>
    <w:rsid w:val="287D0DF9"/>
    <w:rsid w:val="289AEA86"/>
    <w:rsid w:val="289EF825"/>
    <w:rsid w:val="28AFD17F"/>
    <w:rsid w:val="28E5F70D"/>
    <w:rsid w:val="28F53324"/>
    <w:rsid w:val="291A4670"/>
    <w:rsid w:val="291B145E"/>
    <w:rsid w:val="29225A60"/>
    <w:rsid w:val="292788D1"/>
    <w:rsid w:val="292EDD65"/>
    <w:rsid w:val="2931B900"/>
    <w:rsid w:val="2945CFCA"/>
    <w:rsid w:val="2959F418"/>
    <w:rsid w:val="29794F9D"/>
    <w:rsid w:val="298E3EEB"/>
    <w:rsid w:val="299B5D19"/>
    <w:rsid w:val="299FC634"/>
    <w:rsid w:val="29C9EB62"/>
    <w:rsid w:val="29E0564C"/>
    <w:rsid w:val="29EE09F4"/>
    <w:rsid w:val="2A03ED1D"/>
    <w:rsid w:val="2A157731"/>
    <w:rsid w:val="2A226A68"/>
    <w:rsid w:val="2A467AF4"/>
    <w:rsid w:val="2A4D60E1"/>
    <w:rsid w:val="2A548C05"/>
    <w:rsid w:val="2A72AEF9"/>
    <w:rsid w:val="2B014880"/>
    <w:rsid w:val="2B557682"/>
    <w:rsid w:val="2B5BCF22"/>
    <w:rsid w:val="2B74699F"/>
    <w:rsid w:val="2B815AAE"/>
    <w:rsid w:val="2B9C8D6F"/>
    <w:rsid w:val="2BA0265C"/>
    <w:rsid w:val="2BAAE869"/>
    <w:rsid w:val="2BB557DE"/>
    <w:rsid w:val="2BBCC40D"/>
    <w:rsid w:val="2BBFD04B"/>
    <w:rsid w:val="2BE3B4D2"/>
    <w:rsid w:val="2BE774D1"/>
    <w:rsid w:val="2C064868"/>
    <w:rsid w:val="2C27FCB0"/>
    <w:rsid w:val="2C2DD3EE"/>
    <w:rsid w:val="2C504470"/>
    <w:rsid w:val="2C5A37FD"/>
    <w:rsid w:val="2C6F8B7B"/>
    <w:rsid w:val="2C7A5DC4"/>
    <w:rsid w:val="2C99F849"/>
    <w:rsid w:val="2CA2DAB3"/>
    <w:rsid w:val="2CA53D4C"/>
    <w:rsid w:val="2CBCA123"/>
    <w:rsid w:val="2CC4BC92"/>
    <w:rsid w:val="2CF3B29F"/>
    <w:rsid w:val="2D0950B8"/>
    <w:rsid w:val="2D1A2C77"/>
    <w:rsid w:val="2D27C0AF"/>
    <w:rsid w:val="2D2921A1"/>
    <w:rsid w:val="2D32F5E7"/>
    <w:rsid w:val="2D4FC9E1"/>
    <w:rsid w:val="2D680C41"/>
    <w:rsid w:val="2D782D91"/>
    <w:rsid w:val="2D823F7F"/>
    <w:rsid w:val="2DC07B3B"/>
    <w:rsid w:val="2DE08761"/>
    <w:rsid w:val="2DE83173"/>
    <w:rsid w:val="2DF0EB1E"/>
    <w:rsid w:val="2E0F698E"/>
    <w:rsid w:val="2E36E94A"/>
    <w:rsid w:val="2E5F3DC5"/>
    <w:rsid w:val="2E685FAE"/>
    <w:rsid w:val="2E713260"/>
    <w:rsid w:val="2E77BB63"/>
    <w:rsid w:val="2E90300A"/>
    <w:rsid w:val="2EADE81F"/>
    <w:rsid w:val="2EBEBEF9"/>
    <w:rsid w:val="2ECCE352"/>
    <w:rsid w:val="2EE01999"/>
    <w:rsid w:val="2EE2BB3A"/>
    <w:rsid w:val="2EE2C360"/>
    <w:rsid w:val="2F13CC7A"/>
    <w:rsid w:val="2F17C35F"/>
    <w:rsid w:val="2F8CEB58"/>
    <w:rsid w:val="2F947AEC"/>
    <w:rsid w:val="2FAC4144"/>
    <w:rsid w:val="2FD8C609"/>
    <w:rsid w:val="2FDF42D4"/>
    <w:rsid w:val="2FE04564"/>
    <w:rsid w:val="2FFE3CD9"/>
    <w:rsid w:val="3054103A"/>
    <w:rsid w:val="306963C6"/>
    <w:rsid w:val="3075DD4E"/>
    <w:rsid w:val="30830F12"/>
    <w:rsid w:val="30885F47"/>
    <w:rsid w:val="309A0236"/>
    <w:rsid w:val="30ACF89A"/>
    <w:rsid w:val="30B38A51"/>
    <w:rsid w:val="30BB420C"/>
    <w:rsid w:val="30CA6717"/>
    <w:rsid w:val="30CB6FA7"/>
    <w:rsid w:val="30CFA084"/>
    <w:rsid w:val="30DB11EF"/>
    <w:rsid w:val="30E2B8E0"/>
    <w:rsid w:val="30EA2823"/>
    <w:rsid w:val="31339222"/>
    <w:rsid w:val="3175AD5E"/>
    <w:rsid w:val="318AE871"/>
    <w:rsid w:val="319E4488"/>
    <w:rsid w:val="31B164BD"/>
    <w:rsid w:val="31BE390E"/>
    <w:rsid w:val="3223C22A"/>
    <w:rsid w:val="322A4958"/>
    <w:rsid w:val="322B1A01"/>
    <w:rsid w:val="32380966"/>
    <w:rsid w:val="32419C8C"/>
    <w:rsid w:val="325E4776"/>
    <w:rsid w:val="326419EE"/>
    <w:rsid w:val="3271316D"/>
    <w:rsid w:val="32824C65"/>
    <w:rsid w:val="32842CB9"/>
    <w:rsid w:val="32B227B6"/>
    <w:rsid w:val="32B447F0"/>
    <w:rsid w:val="32D27F9C"/>
    <w:rsid w:val="32D41F92"/>
    <w:rsid w:val="32E6BA7E"/>
    <w:rsid w:val="32FAC630"/>
    <w:rsid w:val="330B6C79"/>
    <w:rsid w:val="33151821"/>
    <w:rsid w:val="333B1983"/>
    <w:rsid w:val="33884EA7"/>
    <w:rsid w:val="33BEC9AE"/>
    <w:rsid w:val="33C38DA2"/>
    <w:rsid w:val="33EF608E"/>
    <w:rsid w:val="33F9BE73"/>
    <w:rsid w:val="33FE02E4"/>
    <w:rsid w:val="340C666C"/>
    <w:rsid w:val="347ECE31"/>
    <w:rsid w:val="34A954BE"/>
    <w:rsid w:val="34EE44D2"/>
    <w:rsid w:val="350F448A"/>
    <w:rsid w:val="3548A9B4"/>
    <w:rsid w:val="355ED1E0"/>
    <w:rsid w:val="3562CDB7"/>
    <w:rsid w:val="356E41E5"/>
    <w:rsid w:val="35707D58"/>
    <w:rsid w:val="358574CC"/>
    <w:rsid w:val="358BCAB1"/>
    <w:rsid w:val="358FE464"/>
    <w:rsid w:val="359A2FB5"/>
    <w:rsid w:val="35A24FD0"/>
    <w:rsid w:val="35BB87B2"/>
    <w:rsid w:val="35BEDF44"/>
    <w:rsid w:val="35C4FC63"/>
    <w:rsid w:val="35D2422C"/>
    <w:rsid w:val="3608BE56"/>
    <w:rsid w:val="361BD70C"/>
    <w:rsid w:val="361F165E"/>
    <w:rsid w:val="36263959"/>
    <w:rsid w:val="36337551"/>
    <w:rsid w:val="3644B745"/>
    <w:rsid w:val="366250F0"/>
    <w:rsid w:val="3665F141"/>
    <w:rsid w:val="366B879C"/>
    <w:rsid w:val="36A6CEAF"/>
    <w:rsid w:val="36AD5288"/>
    <w:rsid w:val="36B542FB"/>
    <w:rsid w:val="36D9FA8D"/>
    <w:rsid w:val="36F81B30"/>
    <w:rsid w:val="373D71A2"/>
    <w:rsid w:val="373F4D5D"/>
    <w:rsid w:val="37455DA9"/>
    <w:rsid w:val="37514AED"/>
    <w:rsid w:val="3752B119"/>
    <w:rsid w:val="3759CC38"/>
    <w:rsid w:val="375A3A25"/>
    <w:rsid w:val="376F0DC9"/>
    <w:rsid w:val="37709F8E"/>
    <w:rsid w:val="377832A6"/>
    <w:rsid w:val="3781410E"/>
    <w:rsid w:val="3789442B"/>
    <w:rsid w:val="37A90B88"/>
    <w:rsid w:val="37BEED14"/>
    <w:rsid w:val="37CC4746"/>
    <w:rsid w:val="37CC6155"/>
    <w:rsid w:val="37D8555F"/>
    <w:rsid w:val="37D9090C"/>
    <w:rsid w:val="37E8894B"/>
    <w:rsid w:val="37E932D3"/>
    <w:rsid w:val="37FACF3E"/>
    <w:rsid w:val="38167BC1"/>
    <w:rsid w:val="381A6182"/>
    <w:rsid w:val="38327D15"/>
    <w:rsid w:val="3838FD9D"/>
    <w:rsid w:val="3839F91E"/>
    <w:rsid w:val="3861CCD3"/>
    <w:rsid w:val="3872F9BA"/>
    <w:rsid w:val="38B75C51"/>
    <w:rsid w:val="38CE3D10"/>
    <w:rsid w:val="38DF3BF0"/>
    <w:rsid w:val="38ED46D0"/>
    <w:rsid w:val="38FB35BD"/>
    <w:rsid w:val="39240EFC"/>
    <w:rsid w:val="39274E46"/>
    <w:rsid w:val="392F88CF"/>
    <w:rsid w:val="392FCB0B"/>
    <w:rsid w:val="3945D76A"/>
    <w:rsid w:val="3964D3A7"/>
    <w:rsid w:val="3978761E"/>
    <w:rsid w:val="3981B3C7"/>
    <w:rsid w:val="399C807B"/>
    <w:rsid w:val="39A37125"/>
    <w:rsid w:val="39ACCAFB"/>
    <w:rsid w:val="39BC67DE"/>
    <w:rsid w:val="39D266D7"/>
    <w:rsid w:val="39D313BB"/>
    <w:rsid w:val="39E8D53A"/>
    <w:rsid w:val="39F8D66F"/>
    <w:rsid w:val="39FE9717"/>
    <w:rsid w:val="3A0ABAF8"/>
    <w:rsid w:val="3A492E16"/>
    <w:rsid w:val="3A4FE60B"/>
    <w:rsid w:val="3A57347E"/>
    <w:rsid w:val="3A61B74C"/>
    <w:rsid w:val="3A6BDB7D"/>
    <w:rsid w:val="3A873FF8"/>
    <w:rsid w:val="3A87803A"/>
    <w:rsid w:val="3AA2C94E"/>
    <w:rsid w:val="3AAF5D80"/>
    <w:rsid w:val="3ABD76E5"/>
    <w:rsid w:val="3AC346F0"/>
    <w:rsid w:val="3AE47697"/>
    <w:rsid w:val="3AE60BF2"/>
    <w:rsid w:val="3AF6424B"/>
    <w:rsid w:val="3B04DC95"/>
    <w:rsid w:val="3B061F8C"/>
    <w:rsid w:val="3B3D1AA1"/>
    <w:rsid w:val="3B43871C"/>
    <w:rsid w:val="3B52B488"/>
    <w:rsid w:val="3B7905AF"/>
    <w:rsid w:val="3BF5F970"/>
    <w:rsid w:val="3BF8CE1D"/>
    <w:rsid w:val="3BFF8E92"/>
    <w:rsid w:val="3C05C046"/>
    <w:rsid w:val="3C0616F6"/>
    <w:rsid w:val="3C0E2955"/>
    <w:rsid w:val="3C0F614C"/>
    <w:rsid w:val="3C1AE869"/>
    <w:rsid w:val="3C1DBB00"/>
    <w:rsid w:val="3C20DA38"/>
    <w:rsid w:val="3C244107"/>
    <w:rsid w:val="3C43B966"/>
    <w:rsid w:val="3C56A65C"/>
    <w:rsid w:val="3C5CF3C6"/>
    <w:rsid w:val="3C67DBEA"/>
    <w:rsid w:val="3C80C34C"/>
    <w:rsid w:val="3C97F0FE"/>
    <w:rsid w:val="3CA77008"/>
    <w:rsid w:val="3CB1AAEB"/>
    <w:rsid w:val="3CBAF109"/>
    <w:rsid w:val="3CE2E70E"/>
    <w:rsid w:val="3CFD4C91"/>
    <w:rsid w:val="3D0179DC"/>
    <w:rsid w:val="3D032808"/>
    <w:rsid w:val="3D1DC795"/>
    <w:rsid w:val="3D5B5E98"/>
    <w:rsid w:val="3D7F45BC"/>
    <w:rsid w:val="3D8D6BB0"/>
    <w:rsid w:val="3DA5BE2E"/>
    <w:rsid w:val="3DAD4A95"/>
    <w:rsid w:val="3DB0791D"/>
    <w:rsid w:val="3DB44C88"/>
    <w:rsid w:val="3DE021FF"/>
    <w:rsid w:val="3DE54CD0"/>
    <w:rsid w:val="3DEF4446"/>
    <w:rsid w:val="3DFF75CE"/>
    <w:rsid w:val="3E0DD1D0"/>
    <w:rsid w:val="3E49F179"/>
    <w:rsid w:val="3E500AAB"/>
    <w:rsid w:val="3E733767"/>
    <w:rsid w:val="3E74656E"/>
    <w:rsid w:val="3E8B58B3"/>
    <w:rsid w:val="3E8CDF1E"/>
    <w:rsid w:val="3E9B4274"/>
    <w:rsid w:val="3EA6F4E8"/>
    <w:rsid w:val="3EDA979D"/>
    <w:rsid w:val="3EE5BDCB"/>
    <w:rsid w:val="3EE7437C"/>
    <w:rsid w:val="3EFA17AC"/>
    <w:rsid w:val="3EFDA3F5"/>
    <w:rsid w:val="3F37189F"/>
    <w:rsid w:val="3F71FFD4"/>
    <w:rsid w:val="3F723B3F"/>
    <w:rsid w:val="3F7F59B5"/>
    <w:rsid w:val="3FAF5F9A"/>
    <w:rsid w:val="3FCC0824"/>
    <w:rsid w:val="3FCC17C1"/>
    <w:rsid w:val="3FCE4336"/>
    <w:rsid w:val="400D0709"/>
    <w:rsid w:val="401047CE"/>
    <w:rsid w:val="4036BC0D"/>
    <w:rsid w:val="4039CF59"/>
    <w:rsid w:val="40446199"/>
    <w:rsid w:val="4059BDB7"/>
    <w:rsid w:val="40722586"/>
    <w:rsid w:val="40913FC2"/>
    <w:rsid w:val="409B0F24"/>
    <w:rsid w:val="409CAC07"/>
    <w:rsid w:val="40A1A4EC"/>
    <w:rsid w:val="40B8350F"/>
    <w:rsid w:val="40CBE5A2"/>
    <w:rsid w:val="40E1F495"/>
    <w:rsid w:val="40F68B91"/>
    <w:rsid w:val="40FBC63D"/>
    <w:rsid w:val="4112C23A"/>
    <w:rsid w:val="41172474"/>
    <w:rsid w:val="411ACFFE"/>
    <w:rsid w:val="4144F1A9"/>
    <w:rsid w:val="4153168D"/>
    <w:rsid w:val="4160D36D"/>
    <w:rsid w:val="417A39F8"/>
    <w:rsid w:val="419AAFB2"/>
    <w:rsid w:val="419E57DE"/>
    <w:rsid w:val="419E6FF5"/>
    <w:rsid w:val="41D33D3E"/>
    <w:rsid w:val="41F7F6B6"/>
    <w:rsid w:val="4213EF22"/>
    <w:rsid w:val="4235461E"/>
    <w:rsid w:val="423A0CF3"/>
    <w:rsid w:val="423CF0FB"/>
    <w:rsid w:val="423FA90A"/>
    <w:rsid w:val="4264DB12"/>
    <w:rsid w:val="4282A9B0"/>
    <w:rsid w:val="428FE701"/>
    <w:rsid w:val="42932E44"/>
    <w:rsid w:val="42D6822C"/>
    <w:rsid w:val="42D9064C"/>
    <w:rsid w:val="42F582E6"/>
    <w:rsid w:val="4331E1BD"/>
    <w:rsid w:val="433CEBD4"/>
    <w:rsid w:val="437350B5"/>
    <w:rsid w:val="437FBD1B"/>
    <w:rsid w:val="43822F11"/>
    <w:rsid w:val="43881F92"/>
    <w:rsid w:val="438A612A"/>
    <w:rsid w:val="43E75200"/>
    <w:rsid w:val="441D2406"/>
    <w:rsid w:val="442A6DC3"/>
    <w:rsid w:val="4436E794"/>
    <w:rsid w:val="4438A7CE"/>
    <w:rsid w:val="4445A403"/>
    <w:rsid w:val="446EFD06"/>
    <w:rsid w:val="447076F8"/>
    <w:rsid w:val="449B2AE5"/>
    <w:rsid w:val="44A5F0D2"/>
    <w:rsid w:val="44C3B1E2"/>
    <w:rsid w:val="44D0B075"/>
    <w:rsid w:val="44E0543C"/>
    <w:rsid w:val="44E1A0E0"/>
    <w:rsid w:val="44E55F12"/>
    <w:rsid w:val="4502E559"/>
    <w:rsid w:val="4512CC64"/>
    <w:rsid w:val="455A8D15"/>
    <w:rsid w:val="4577E06E"/>
    <w:rsid w:val="45A250F3"/>
    <w:rsid w:val="45A30C91"/>
    <w:rsid w:val="45BF0471"/>
    <w:rsid w:val="45D9CBE0"/>
    <w:rsid w:val="45EC8624"/>
    <w:rsid w:val="46137478"/>
    <w:rsid w:val="4613B563"/>
    <w:rsid w:val="46245A00"/>
    <w:rsid w:val="462CA739"/>
    <w:rsid w:val="46567509"/>
    <w:rsid w:val="465D684A"/>
    <w:rsid w:val="46645EBE"/>
    <w:rsid w:val="4688BE8C"/>
    <w:rsid w:val="46C56BC1"/>
    <w:rsid w:val="46CE386B"/>
    <w:rsid w:val="46F4952B"/>
    <w:rsid w:val="470AA2B4"/>
    <w:rsid w:val="471D5FE1"/>
    <w:rsid w:val="4754E429"/>
    <w:rsid w:val="477BB989"/>
    <w:rsid w:val="477E3DE4"/>
    <w:rsid w:val="4786EC47"/>
    <w:rsid w:val="47A14BF7"/>
    <w:rsid w:val="47A9DA4D"/>
    <w:rsid w:val="47B2B873"/>
    <w:rsid w:val="47CD77F8"/>
    <w:rsid w:val="47EAB634"/>
    <w:rsid w:val="480E4E7F"/>
    <w:rsid w:val="483DA2F1"/>
    <w:rsid w:val="483EE969"/>
    <w:rsid w:val="484B5204"/>
    <w:rsid w:val="48666C64"/>
    <w:rsid w:val="487F727F"/>
    <w:rsid w:val="48A41307"/>
    <w:rsid w:val="48AEA86B"/>
    <w:rsid w:val="48F23046"/>
    <w:rsid w:val="48FE5B39"/>
    <w:rsid w:val="493E3C39"/>
    <w:rsid w:val="497B668A"/>
    <w:rsid w:val="4992C1C3"/>
    <w:rsid w:val="499E382F"/>
    <w:rsid w:val="499E7C73"/>
    <w:rsid w:val="49A87552"/>
    <w:rsid w:val="49CE8E1E"/>
    <w:rsid w:val="49FAAE97"/>
    <w:rsid w:val="4A0219BE"/>
    <w:rsid w:val="4A1BB4BA"/>
    <w:rsid w:val="4A3559A3"/>
    <w:rsid w:val="4A63CBD3"/>
    <w:rsid w:val="4A69C1DF"/>
    <w:rsid w:val="4AB4F8F5"/>
    <w:rsid w:val="4AF37656"/>
    <w:rsid w:val="4AF97251"/>
    <w:rsid w:val="4AF9A823"/>
    <w:rsid w:val="4B0F030C"/>
    <w:rsid w:val="4B1D548D"/>
    <w:rsid w:val="4B1FC30B"/>
    <w:rsid w:val="4B379237"/>
    <w:rsid w:val="4B4654C9"/>
    <w:rsid w:val="4B58651D"/>
    <w:rsid w:val="4B6AC361"/>
    <w:rsid w:val="4B6EAACF"/>
    <w:rsid w:val="4B9329C2"/>
    <w:rsid w:val="4BA5DE30"/>
    <w:rsid w:val="4BB00EFD"/>
    <w:rsid w:val="4BD5FA89"/>
    <w:rsid w:val="4BDA5464"/>
    <w:rsid w:val="4BE90BB9"/>
    <w:rsid w:val="4BF64E23"/>
    <w:rsid w:val="4C22FC02"/>
    <w:rsid w:val="4C46C7C1"/>
    <w:rsid w:val="4C4DAB1C"/>
    <w:rsid w:val="4C5C0019"/>
    <w:rsid w:val="4C7CBE97"/>
    <w:rsid w:val="4C8EAD92"/>
    <w:rsid w:val="4CB517FF"/>
    <w:rsid w:val="4CBE26A3"/>
    <w:rsid w:val="4CDD5F16"/>
    <w:rsid w:val="4CDDA2FF"/>
    <w:rsid w:val="4CDF6BC6"/>
    <w:rsid w:val="4CE64F36"/>
    <w:rsid w:val="4D083F52"/>
    <w:rsid w:val="4D08939A"/>
    <w:rsid w:val="4D0D0656"/>
    <w:rsid w:val="4D1F10BA"/>
    <w:rsid w:val="4D25BEFA"/>
    <w:rsid w:val="4D2DA153"/>
    <w:rsid w:val="4D685E1B"/>
    <w:rsid w:val="4D813503"/>
    <w:rsid w:val="4D89EC0D"/>
    <w:rsid w:val="4D92CAEF"/>
    <w:rsid w:val="4D975FF0"/>
    <w:rsid w:val="4DA7FA8B"/>
    <w:rsid w:val="4DBC9A8C"/>
    <w:rsid w:val="4DCDA245"/>
    <w:rsid w:val="4DE4CCFA"/>
    <w:rsid w:val="4E139BFB"/>
    <w:rsid w:val="4E206A89"/>
    <w:rsid w:val="4E20A27D"/>
    <w:rsid w:val="4E2F8F50"/>
    <w:rsid w:val="4E395CCB"/>
    <w:rsid w:val="4E4476E9"/>
    <w:rsid w:val="4E47B845"/>
    <w:rsid w:val="4E49C78F"/>
    <w:rsid w:val="4E6A846E"/>
    <w:rsid w:val="4EA103C2"/>
    <w:rsid w:val="4EA76672"/>
    <w:rsid w:val="4EB029CD"/>
    <w:rsid w:val="4F20677C"/>
    <w:rsid w:val="4F222FB1"/>
    <w:rsid w:val="4F44C853"/>
    <w:rsid w:val="4F64A987"/>
    <w:rsid w:val="4F73B274"/>
    <w:rsid w:val="4F82B0A8"/>
    <w:rsid w:val="4F9E2AB8"/>
    <w:rsid w:val="4FA20F7A"/>
    <w:rsid w:val="4FE7E43B"/>
    <w:rsid w:val="4FF2D35B"/>
    <w:rsid w:val="4FFC8C3E"/>
    <w:rsid w:val="50042A81"/>
    <w:rsid w:val="503D23C5"/>
    <w:rsid w:val="50449DF1"/>
    <w:rsid w:val="5049E89B"/>
    <w:rsid w:val="50B6287B"/>
    <w:rsid w:val="50BE45A3"/>
    <w:rsid w:val="50C09C27"/>
    <w:rsid w:val="50C9E32F"/>
    <w:rsid w:val="50D3015C"/>
    <w:rsid w:val="50DC4363"/>
    <w:rsid w:val="5109285D"/>
    <w:rsid w:val="511CFD6A"/>
    <w:rsid w:val="512DD8F0"/>
    <w:rsid w:val="51314086"/>
    <w:rsid w:val="51434593"/>
    <w:rsid w:val="516C3698"/>
    <w:rsid w:val="5181BBFD"/>
    <w:rsid w:val="518E3B8A"/>
    <w:rsid w:val="518FDDC3"/>
    <w:rsid w:val="519CE232"/>
    <w:rsid w:val="51A687EB"/>
    <w:rsid w:val="51C2C829"/>
    <w:rsid w:val="51E92397"/>
    <w:rsid w:val="5209AEA9"/>
    <w:rsid w:val="520E7A8E"/>
    <w:rsid w:val="5210F335"/>
    <w:rsid w:val="52364924"/>
    <w:rsid w:val="52694B3E"/>
    <w:rsid w:val="526FC2C6"/>
    <w:rsid w:val="52A3439D"/>
    <w:rsid w:val="52C9593A"/>
    <w:rsid w:val="52D8E765"/>
    <w:rsid w:val="52EA1C09"/>
    <w:rsid w:val="52F9FF77"/>
    <w:rsid w:val="5303F76D"/>
    <w:rsid w:val="530C8258"/>
    <w:rsid w:val="5313AE1E"/>
    <w:rsid w:val="5322042A"/>
    <w:rsid w:val="535EAFFC"/>
    <w:rsid w:val="536B20FD"/>
    <w:rsid w:val="537EDC7D"/>
    <w:rsid w:val="53D0339C"/>
    <w:rsid w:val="53E7F86C"/>
    <w:rsid w:val="53EC8B33"/>
    <w:rsid w:val="54032537"/>
    <w:rsid w:val="54346C92"/>
    <w:rsid w:val="543E7CD3"/>
    <w:rsid w:val="544B0A77"/>
    <w:rsid w:val="54640898"/>
    <w:rsid w:val="547272D9"/>
    <w:rsid w:val="54953FCC"/>
    <w:rsid w:val="54AAEA47"/>
    <w:rsid w:val="54C9CE4F"/>
    <w:rsid w:val="54E1C1B2"/>
    <w:rsid w:val="551DFC8A"/>
    <w:rsid w:val="55708F61"/>
    <w:rsid w:val="5578937D"/>
    <w:rsid w:val="5584E18C"/>
    <w:rsid w:val="55A936AC"/>
    <w:rsid w:val="55C4A029"/>
    <w:rsid w:val="55E21933"/>
    <w:rsid w:val="55E9BD33"/>
    <w:rsid w:val="564260C8"/>
    <w:rsid w:val="566EB075"/>
    <w:rsid w:val="5674BB0F"/>
    <w:rsid w:val="56873CC7"/>
    <w:rsid w:val="56C2E88A"/>
    <w:rsid w:val="56CCE7A8"/>
    <w:rsid w:val="56E6A018"/>
    <w:rsid w:val="56F64EE6"/>
    <w:rsid w:val="57028C91"/>
    <w:rsid w:val="570F4272"/>
    <w:rsid w:val="57179014"/>
    <w:rsid w:val="5721B42D"/>
    <w:rsid w:val="57345F37"/>
    <w:rsid w:val="575ADFC2"/>
    <w:rsid w:val="57697D99"/>
    <w:rsid w:val="57A73A9D"/>
    <w:rsid w:val="57ACB55A"/>
    <w:rsid w:val="57B73431"/>
    <w:rsid w:val="57CBB42F"/>
    <w:rsid w:val="57CBF49C"/>
    <w:rsid w:val="57D0B02C"/>
    <w:rsid w:val="57D1E3CB"/>
    <w:rsid w:val="57E11881"/>
    <w:rsid w:val="57F781BA"/>
    <w:rsid w:val="57FDCB3C"/>
    <w:rsid w:val="58206241"/>
    <w:rsid w:val="583B8DB2"/>
    <w:rsid w:val="588DC387"/>
    <w:rsid w:val="58AE9106"/>
    <w:rsid w:val="58C7EA97"/>
    <w:rsid w:val="58DBB891"/>
    <w:rsid w:val="5914E91E"/>
    <w:rsid w:val="5917DE3A"/>
    <w:rsid w:val="5942548F"/>
    <w:rsid w:val="594EDFAE"/>
    <w:rsid w:val="59512710"/>
    <w:rsid w:val="59634A1D"/>
    <w:rsid w:val="59797C59"/>
    <w:rsid w:val="59CB966B"/>
    <w:rsid w:val="5A01EC2C"/>
    <w:rsid w:val="5A0413B5"/>
    <w:rsid w:val="5A2FE814"/>
    <w:rsid w:val="5A324F62"/>
    <w:rsid w:val="5A54C378"/>
    <w:rsid w:val="5A6194D8"/>
    <w:rsid w:val="5A6DB8E7"/>
    <w:rsid w:val="5A9D64DA"/>
    <w:rsid w:val="5AB6EC0E"/>
    <w:rsid w:val="5AD50BF8"/>
    <w:rsid w:val="5AD689EC"/>
    <w:rsid w:val="5AE9D95B"/>
    <w:rsid w:val="5AF12A8E"/>
    <w:rsid w:val="5B004D61"/>
    <w:rsid w:val="5B0A52EF"/>
    <w:rsid w:val="5B1503EF"/>
    <w:rsid w:val="5B364ABC"/>
    <w:rsid w:val="5B4FCF5C"/>
    <w:rsid w:val="5B56CB45"/>
    <w:rsid w:val="5B768B76"/>
    <w:rsid w:val="5B90E2A2"/>
    <w:rsid w:val="5B90F37E"/>
    <w:rsid w:val="5BAC5354"/>
    <w:rsid w:val="5BB4D220"/>
    <w:rsid w:val="5BCEB63E"/>
    <w:rsid w:val="5BDB20E9"/>
    <w:rsid w:val="5BF6FC9C"/>
    <w:rsid w:val="5C0AA466"/>
    <w:rsid w:val="5C542F77"/>
    <w:rsid w:val="5C7F6726"/>
    <w:rsid w:val="5C8400D2"/>
    <w:rsid w:val="5CDB22B3"/>
    <w:rsid w:val="5CE0182E"/>
    <w:rsid w:val="5D1C6D1B"/>
    <w:rsid w:val="5D435DAB"/>
    <w:rsid w:val="5D467734"/>
    <w:rsid w:val="5D46E9C9"/>
    <w:rsid w:val="5D51D1C9"/>
    <w:rsid w:val="5D6F8FDA"/>
    <w:rsid w:val="5D71359D"/>
    <w:rsid w:val="5D82A7EB"/>
    <w:rsid w:val="5DB9E72F"/>
    <w:rsid w:val="5DCACB6B"/>
    <w:rsid w:val="5DCBFE6A"/>
    <w:rsid w:val="5DEA882E"/>
    <w:rsid w:val="5E10BDF3"/>
    <w:rsid w:val="5E54B2EC"/>
    <w:rsid w:val="5E5C8C34"/>
    <w:rsid w:val="5E722C88"/>
    <w:rsid w:val="5E84AF8D"/>
    <w:rsid w:val="5EC66987"/>
    <w:rsid w:val="5EDB0CFE"/>
    <w:rsid w:val="5EF9BD17"/>
    <w:rsid w:val="5F11C755"/>
    <w:rsid w:val="5F2B9A32"/>
    <w:rsid w:val="5F41C140"/>
    <w:rsid w:val="5F5B3714"/>
    <w:rsid w:val="5F819AEE"/>
    <w:rsid w:val="5F93D625"/>
    <w:rsid w:val="5FA1BF1D"/>
    <w:rsid w:val="5FAB67F2"/>
    <w:rsid w:val="5FB300C8"/>
    <w:rsid w:val="5FB36D61"/>
    <w:rsid w:val="5FC10132"/>
    <w:rsid w:val="5FC341E0"/>
    <w:rsid w:val="5FC810F8"/>
    <w:rsid w:val="5FD64147"/>
    <w:rsid w:val="5FF88616"/>
    <w:rsid w:val="600F940E"/>
    <w:rsid w:val="60151209"/>
    <w:rsid w:val="601CE358"/>
    <w:rsid w:val="603828B9"/>
    <w:rsid w:val="6075C36C"/>
    <w:rsid w:val="607E7574"/>
    <w:rsid w:val="6080BE52"/>
    <w:rsid w:val="60AA8BF0"/>
    <w:rsid w:val="60B4F60B"/>
    <w:rsid w:val="60E6AA98"/>
    <w:rsid w:val="60EF1176"/>
    <w:rsid w:val="60FE25EE"/>
    <w:rsid w:val="611392AD"/>
    <w:rsid w:val="6114F733"/>
    <w:rsid w:val="611A4364"/>
    <w:rsid w:val="611BD1EF"/>
    <w:rsid w:val="611F7D6F"/>
    <w:rsid w:val="613036E3"/>
    <w:rsid w:val="614E326C"/>
    <w:rsid w:val="61618C45"/>
    <w:rsid w:val="616C4B14"/>
    <w:rsid w:val="6179C3D2"/>
    <w:rsid w:val="61A12AAD"/>
    <w:rsid w:val="61B422C3"/>
    <w:rsid w:val="61B7B6AB"/>
    <w:rsid w:val="61E08BD0"/>
    <w:rsid w:val="620DC0AC"/>
    <w:rsid w:val="623181BC"/>
    <w:rsid w:val="62340850"/>
    <w:rsid w:val="62519E86"/>
    <w:rsid w:val="62588DA2"/>
    <w:rsid w:val="625973F9"/>
    <w:rsid w:val="625E5E23"/>
    <w:rsid w:val="626794B5"/>
    <w:rsid w:val="627367C0"/>
    <w:rsid w:val="62D53347"/>
    <w:rsid w:val="630066C8"/>
    <w:rsid w:val="630376DD"/>
    <w:rsid w:val="630A9AE4"/>
    <w:rsid w:val="63173B5B"/>
    <w:rsid w:val="63515B6F"/>
    <w:rsid w:val="6357A104"/>
    <w:rsid w:val="63885663"/>
    <w:rsid w:val="638A368C"/>
    <w:rsid w:val="638A4975"/>
    <w:rsid w:val="638F67F9"/>
    <w:rsid w:val="63CC8565"/>
    <w:rsid w:val="63CD946F"/>
    <w:rsid w:val="63DBF34A"/>
    <w:rsid w:val="63DF24FC"/>
    <w:rsid w:val="63E5362C"/>
    <w:rsid w:val="6407723E"/>
    <w:rsid w:val="640BC853"/>
    <w:rsid w:val="643570A1"/>
    <w:rsid w:val="6474C90C"/>
    <w:rsid w:val="64780968"/>
    <w:rsid w:val="648A9E26"/>
    <w:rsid w:val="64B65697"/>
    <w:rsid w:val="6507C6F5"/>
    <w:rsid w:val="651D53DD"/>
    <w:rsid w:val="6527D6C0"/>
    <w:rsid w:val="653B215E"/>
    <w:rsid w:val="657844D6"/>
    <w:rsid w:val="6579CA13"/>
    <w:rsid w:val="659C04FD"/>
    <w:rsid w:val="65A568AA"/>
    <w:rsid w:val="65A5AE66"/>
    <w:rsid w:val="65C32C28"/>
    <w:rsid w:val="65D03931"/>
    <w:rsid w:val="65E3BBE6"/>
    <w:rsid w:val="65F5439A"/>
    <w:rsid w:val="662496CA"/>
    <w:rsid w:val="662AA088"/>
    <w:rsid w:val="662B7EC7"/>
    <w:rsid w:val="6631CB00"/>
    <w:rsid w:val="6652DBBF"/>
    <w:rsid w:val="66661C5D"/>
    <w:rsid w:val="666698D9"/>
    <w:rsid w:val="667B7DB8"/>
    <w:rsid w:val="66A3E288"/>
    <w:rsid w:val="66B0F09D"/>
    <w:rsid w:val="66C6D9A2"/>
    <w:rsid w:val="66D1E18C"/>
    <w:rsid w:val="66F987BB"/>
    <w:rsid w:val="6718E46F"/>
    <w:rsid w:val="671EB9DC"/>
    <w:rsid w:val="6735C53D"/>
    <w:rsid w:val="673DBE7E"/>
    <w:rsid w:val="673FC258"/>
    <w:rsid w:val="67552527"/>
    <w:rsid w:val="6756699D"/>
    <w:rsid w:val="676AB235"/>
    <w:rsid w:val="6787CCC4"/>
    <w:rsid w:val="678F7798"/>
    <w:rsid w:val="67A7F184"/>
    <w:rsid w:val="67B633EA"/>
    <w:rsid w:val="67E38058"/>
    <w:rsid w:val="67E7014C"/>
    <w:rsid w:val="67F1A67C"/>
    <w:rsid w:val="67F3F25C"/>
    <w:rsid w:val="67F6F661"/>
    <w:rsid w:val="682EA01C"/>
    <w:rsid w:val="68726E5D"/>
    <w:rsid w:val="6873A43C"/>
    <w:rsid w:val="68789637"/>
    <w:rsid w:val="687D56E0"/>
    <w:rsid w:val="688106E0"/>
    <w:rsid w:val="688B0057"/>
    <w:rsid w:val="68D99762"/>
    <w:rsid w:val="68DA8095"/>
    <w:rsid w:val="68DB0499"/>
    <w:rsid w:val="68DB5F51"/>
    <w:rsid w:val="69037EBF"/>
    <w:rsid w:val="6910D355"/>
    <w:rsid w:val="69112117"/>
    <w:rsid w:val="693C6259"/>
    <w:rsid w:val="6942A9D6"/>
    <w:rsid w:val="694AA447"/>
    <w:rsid w:val="696B9ADA"/>
    <w:rsid w:val="6984814F"/>
    <w:rsid w:val="699B7942"/>
    <w:rsid w:val="69B4A6CF"/>
    <w:rsid w:val="69D194E9"/>
    <w:rsid w:val="69D34E12"/>
    <w:rsid w:val="69D6826A"/>
    <w:rsid w:val="69E168F8"/>
    <w:rsid w:val="69E86A77"/>
    <w:rsid w:val="69F9CABA"/>
    <w:rsid w:val="69FE073A"/>
    <w:rsid w:val="6A0D4DE5"/>
    <w:rsid w:val="6A302065"/>
    <w:rsid w:val="6A3FE41F"/>
    <w:rsid w:val="6A4105B5"/>
    <w:rsid w:val="6A4492E0"/>
    <w:rsid w:val="6A617BE9"/>
    <w:rsid w:val="6A931F9F"/>
    <w:rsid w:val="6AAFA443"/>
    <w:rsid w:val="6AB35D07"/>
    <w:rsid w:val="6AC10C79"/>
    <w:rsid w:val="6B0FF762"/>
    <w:rsid w:val="6B3559CA"/>
    <w:rsid w:val="6B4917C7"/>
    <w:rsid w:val="6B638752"/>
    <w:rsid w:val="6BC2C6BA"/>
    <w:rsid w:val="6BDDD91D"/>
    <w:rsid w:val="6BEB3E71"/>
    <w:rsid w:val="6BF8F2C7"/>
    <w:rsid w:val="6C1CB181"/>
    <w:rsid w:val="6C24B4BC"/>
    <w:rsid w:val="6C25E794"/>
    <w:rsid w:val="6C2E5E18"/>
    <w:rsid w:val="6C310E16"/>
    <w:rsid w:val="6C460745"/>
    <w:rsid w:val="6CA0DDAC"/>
    <w:rsid w:val="6CECCFEC"/>
    <w:rsid w:val="6CF471D7"/>
    <w:rsid w:val="6D137E01"/>
    <w:rsid w:val="6D1742CF"/>
    <w:rsid w:val="6D180F66"/>
    <w:rsid w:val="6D24AE89"/>
    <w:rsid w:val="6D65DD1D"/>
    <w:rsid w:val="6D69981A"/>
    <w:rsid w:val="6D72465B"/>
    <w:rsid w:val="6D7B6354"/>
    <w:rsid w:val="6DA6266D"/>
    <w:rsid w:val="6DB2034E"/>
    <w:rsid w:val="6DD7E924"/>
    <w:rsid w:val="6DEFCDEC"/>
    <w:rsid w:val="6E06B523"/>
    <w:rsid w:val="6E1C6D43"/>
    <w:rsid w:val="6E3CE903"/>
    <w:rsid w:val="6E4012DE"/>
    <w:rsid w:val="6E457F46"/>
    <w:rsid w:val="6E5AEF4F"/>
    <w:rsid w:val="6E6D39C9"/>
    <w:rsid w:val="6EA7C7D7"/>
    <w:rsid w:val="6EB3CC65"/>
    <w:rsid w:val="6EC6F76F"/>
    <w:rsid w:val="6EC95262"/>
    <w:rsid w:val="6ED3908C"/>
    <w:rsid w:val="6EDB3B2C"/>
    <w:rsid w:val="6F0B4B7C"/>
    <w:rsid w:val="6F0F8FBD"/>
    <w:rsid w:val="6F2B3514"/>
    <w:rsid w:val="6F2D4E48"/>
    <w:rsid w:val="6F873F54"/>
    <w:rsid w:val="6F982A2C"/>
    <w:rsid w:val="6FC0A81E"/>
    <w:rsid w:val="6FDA5954"/>
    <w:rsid w:val="6FECDF79"/>
    <w:rsid w:val="6FFA4538"/>
    <w:rsid w:val="6FFFA683"/>
    <w:rsid w:val="702F5BDE"/>
    <w:rsid w:val="7057E6F0"/>
    <w:rsid w:val="705A987C"/>
    <w:rsid w:val="706C23FD"/>
    <w:rsid w:val="706FF98F"/>
    <w:rsid w:val="7073ED28"/>
    <w:rsid w:val="707CDE8F"/>
    <w:rsid w:val="7081C7D3"/>
    <w:rsid w:val="7084DDF5"/>
    <w:rsid w:val="70941C5A"/>
    <w:rsid w:val="709CA587"/>
    <w:rsid w:val="70A964F8"/>
    <w:rsid w:val="70AFB75A"/>
    <w:rsid w:val="70B0F9CF"/>
    <w:rsid w:val="70BDDC1F"/>
    <w:rsid w:val="70C7EAEE"/>
    <w:rsid w:val="70EAAB72"/>
    <w:rsid w:val="70EEF383"/>
    <w:rsid w:val="7109F4AD"/>
    <w:rsid w:val="711D19CE"/>
    <w:rsid w:val="713D2F6C"/>
    <w:rsid w:val="713D3B62"/>
    <w:rsid w:val="714585E2"/>
    <w:rsid w:val="715F24EB"/>
    <w:rsid w:val="715FE68A"/>
    <w:rsid w:val="71ABD189"/>
    <w:rsid w:val="71ACA355"/>
    <w:rsid w:val="71D6BA32"/>
    <w:rsid w:val="71EDC121"/>
    <w:rsid w:val="71F9E473"/>
    <w:rsid w:val="7200447A"/>
    <w:rsid w:val="7219DEAF"/>
    <w:rsid w:val="7234D154"/>
    <w:rsid w:val="72364BF5"/>
    <w:rsid w:val="7236CD1A"/>
    <w:rsid w:val="725EA0A1"/>
    <w:rsid w:val="7275FD8E"/>
    <w:rsid w:val="727C42B3"/>
    <w:rsid w:val="72A646C2"/>
    <w:rsid w:val="72A88780"/>
    <w:rsid w:val="72ACB015"/>
    <w:rsid w:val="72B98273"/>
    <w:rsid w:val="72CDF4C1"/>
    <w:rsid w:val="72F46C04"/>
    <w:rsid w:val="73107260"/>
    <w:rsid w:val="731318EA"/>
    <w:rsid w:val="73204AFF"/>
    <w:rsid w:val="736D071A"/>
    <w:rsid w:val="73B0A9B9"/>
    <w:rsid w:val="73E6AD34"/>
    <w:rsid w:val="73EF2111"/>
    <w:rsid w:val="73F503DB"/>
    <w:rsid w:val="73F559DF"/>
    <w:rsid w:val="73FEC82F"/>
    <w:rsid w:val="7404C240"/>
    <w:rsid w:val="74079543"/>
    <w:rsid w:val="741845C7"/>
    <w:rsid w:val="74328A1D"/>
    <w:rsid w:val="745F80A9"/>
    <w:rsid w:val="746A22FF"/>
    <w:rsid w:val="747E3567"/>
    <w:rsid w:val="74ACAE6B"/>
    <w:rsid w:val="74B9A939"/>
    <w:rsid w:val="74CA6DA3"/>
    <w:rsid w:val="74CB5E14"/>
    <w:rsid w:val="74D76900"/>
    <w:rsid w:val="74D8A941"/>
    <w:rsid w:val="74E13BF1"/>
    <w:rsid w:val="74FFBCE9"/>
    <w:rsid w:val="7503E559"/>
    <w:rsid w:val="752ED601"/>
    <w:rsid w:val="753BEDD5"/>
    <w:rsid w:val="75519598"/>
    <w:rsid w:val="7557ADC2"/>
    <w:rsid w:val="75649A0C"/>
    <w:rsid w:val="75A32E56"/>
    <w:rsid w:val="75AF90D0"/>
    <w:rsid w:val="75B52544"/>
    <w:rsid w:val="75D7768C"/>
    <w:rsid w:val="75F66E1C"/>
    <w:rsid w:val="75F8EEC9"/>
    <w:rsid w:val="75F9AB8D"/>
    <w:rsid w:val="76003920"/>
    <w:rsid w:val="7641B85B"/>
    <w:rsid w:val="76545E5B"/>
    <w:rsid w:val="76817071"/>
    <w:rsid w:val="76863220"/>
    <w:rsid w:val="76BAEA53"/>
    <w:rsid w:val="76C943FD"/>
    <w:rsid w:val="76CA163F"/>
    <w:rsid w:val="76CD6CAC"/>
    <w:rsid w:val="76E9259F"/>
    <w:rsid w:val="7700AD24"/>
    <w:rsid w:val="771FA286"/>
    <w:rsid w:val="7724B86B"/>
    <w:rsid w:val="774CEDEC"/>
    <w:rsid w:val="7752BD7E"/>
    <w:rsid w:val="777AA101"/>
    <w:rsid w:val="777D6B92"/>
    <w:rsid w:val="7785A9B3"/>
    <w:rsid w:val="7789F8A3"/>
    <w:rsid w:val="778AA46F"/>
    <w:rsid w:val="779A399A"/>
    <w:rsid w:val="77F961A2"/>
    <w:rsid w:val="77FC735B"/>
    <w:rsid w:val="78192B4E"/>
    <w:rsid w:val="784F153E"/>
    <w:rsid w:val="785B3516"/>
    <w:rsid w:val="785D41F9"/>
    <w:rsid w:val="785D5D3B"/>
    <w:rsid w:val="785D6087"/>
    <w:rsid w:val="788A5615"/>
    <w:rsid w:val="78D7EE2D"/>
    <w:rsid w:val="78E9887E"/>
    <w:rsid w:val="790F1F1E"/>
    <w:rsid w:val="791ED2D7"/>
    <w:rsid w:val="7929A0CA"/>
    <w:rsid w:val="7941AFFF"/>
    <w:rsid w:val="795E6946"/>
    <w:rsid w:val="796A4766"/>
    <w:rsid w:val="7970CB1F"/>
    <w:rsid w:val="797185FE"/>
    <w:rsid w:val="79A36729"/>
    <w:rsid w:val="79A4DC0F"/>
    <w:rsid w:val="79CA4AEC"/>
    <w:rsid w:val="79CE9EFC"/>
    <w:rsid w:val="79D6F528"/>
    <w:rsid w:val="79D84FC2"/>
    <w:rsid w:val="7A0E3576"/>
    <w:rsid w:val="7A0F72D6"/>
    <w:rsid w:val="7A1BB7CB"/>
    <w:rsid w:val="7A337E50"/>
    <w:rsid w:val="7A378ADC"/>
    <w:rsid w:val="7A3E5491"/>
    <w:rsid w:val="7A429CCB"/>
    <w:rsid w:val="7A5A1B14"/>
    <w:rsid w:val="7A626A7D"/>
    <w:rsid w:val="7A6C791F"/>
    <w:rsid w:val="7A78EC09"/>
    <w:rsid w:val="7A7BB41D"/>
    <w:rsid w:val="7AB3021A"/>
    <w:rsid w:val="7AC900B9"/>
    <w:rsid w:val="7ADA24F9"/>
    <w:rsid w:val="7ADEE3B1"/>
    <w:rsid w:val="7B075987"/>
    <w:rsid w:val="7B42A379"/>
    <w:rsid w:val="7B494055"/>
    <w:rsid w:val="7B65B394"/>
    <w:rsid w:val="7B6BFA77"/>
    <w:rsid w:val="7B813315"/>
    <w:rsid w:val="7B86824D"/>
    <w:rsid w:val="7BACA9D1"/>
    <w:rsid w:val="7BB20EF3"/>
    <w:rsid w:val="7BCA4FD2"/>
    <w:rsid w:val="7BD492E9"/>
    <w:rsid w:val="7C0BBD7A"/>
    <w:rsid w:val="7C1B0B3C"/>
    <w:rsid w:val="7C3783A9"/>
    <w:rsid w:val="7C4CC122"/>
    <w:rsid w:val="7C566029"/>
    <w:rsid w:val="7C6097F0"/>
    <w:rsid w:val="7C6F1A9F"/>
    <w:rsid w:val="7C72CA09"/>
    <w:rsid w:val="7C76E603"/>
    <w:rsid w:val="7C7CAA66"/>
    <w:rsid w:val="7C85B9D9"/>
    <w:rsid w:val="7C8E9787"/>
    <w:rsid w:val="7CAB5ABF"/>
    <w:rsid w:val="7CDB16B3"/>
    <w:rsid w:val="7CDCA03D"/>
    <w:rsid w:val="7D00CD70"/>
    <w:rsid w:val="7D1D45CC"/>
    <w:rsid w:val="7D21FD7A"/>
    <w:rsid w:val="7D55003F"/>
    <w:rsid w:val="7D667765"/>
    <w:rsid w:val="7D700A83"/>
    <w:rsid w:val="7D769332"/>
    <w:rsid w:val="7D846170"/>
    <w:rsid w:val="7D893D6B"/>
    <w:rsid w:val="7D8D92CF"/>
    <w:rsid w:val="7D9BCC18"/>
    <w:rsid w:val="7DA62EFB"/>
    <w:rsid w:val="7DB43A9E"/>
    <w:rsid w:val="7DFD7C7E"/>
    <w:rsid w:val="7E36C022"/>
    <w:rsid w:val="7E429A10"/>
    <w:rsid w:val="7E47EBA7"/>
    <w:rsid w:val="7E4E36D8"/>
    <w:rsid w:val="7E554D03"/>
    <w:rsid w:val="7E715E42"/>
    <w:rsid w:val="7E7CD79D"/>
    <w:rsid w:val="7E7DCC50"/>
    <w:rsid w:val="7E99CE1E"/>
    <w:rsid w:val="7EAA057B"/>
    <w:rsid w:val="7EB36E50"/>
    <w:rsid w:val="7ED54D81"/>
    <w:rsid w:val="7EDED51E"/>
    <w:rsid w:val="7EF441E9"/>
    <w:rsid w:val="7F001174"/>
    <w:rsid w:val="7F03CD70"/>
    <w:rsid w:val="7FADE3EF"/>
    <w:rsid w:val="7FBF2699"/>
    <w:rsid w:val="7FC79B29"/>
    <w:rsid w:val="7FD15B50"/>
    <w:rsid w:val="7FD54756"/>
    <w:rsid w:val="7FD734A9"/>
    <w:rsid w:val="7FDAA2C5"/>
    <w:rsid w:val="7FEAE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14C15"/>
  <w15:docId w15:val="{B0C21A51-CBC1-4F28-9D66-F931D266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386"/>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semiHidden/>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FootnoteText">
    <w:name w:val="footnote text"/>
    <w:basedOn w:val="Normal"/>
    <w:link w:val="FootnoteTextChar"/>
    <w:uiPriority w:val="99"/>
    <w:rPr>
      <w:rFonts w:eastAsia="Verdana"/>
      <w:sz w:val="15"/>
      <w:szCs w:val="20"/>
      <w:lang w:eastAsia="en-GB"/>
    </w:rPr>
  </w:style>
  <w:style w:type="character" w:styleId="FootnoteReference">
    <w:name w:val="footnote reference"/>
    <w:uiPriority w:val="99"/>
    <w:semiHidden/>
    <w:rPr>
      <w:rFonts w:ascii="Verdana" w:hAnsi="Verdana"/>
      <w:vertAlign w:val="superscript"/>
    </w:rPr>
  </w:style>
  <w:style w:type="paragraph" w:styleId="TOC1">
    <w:name w:val="toc 1"/>
    <w:basedOn w:val="Normal"/>
    <w:next w:val="BodytextAgency"/>
    <w:uiPriority w:val="39"/>
    <w:pPr>
      <w:keepNext/>
      <w:tabs>
        <w:tab w:val="right" w:leader="dot" w:pos="9401"/>
      </w:tabs>
      <w:spacing w:before="140" w:after="57" w:line="240" w:lineRule="atLeast"/>
    </w:pPr>
    <w:rPr>
      <w:rFonts w:eastAsia="Verdana"/>
      <w:b/>
      <w:noProof/>
      <w:sz w:val="22"/>
      <w:szCs w:val="22"/>
      <w:lang w:eastAsia="en-GB"/>
    </w:rPr>
  </w:style>
  <w:style w:type="paragraph" w:styleId="BodyText">
    <w:name w:val="Body Text"/>
    <w:basedOn w:val="Normal"/>
    <w:semiHidden/>
    <w:pPr>
      <w:spacing w:after="140" w:line="280" w:lineRule="atLeast"/>
    </w:pPr>
  </w:style>
  <w:style w:type="paragraph" w:styleId="BodyText2">
    <w:name w:val="Body Text 2"/>
    <w:basedOn w:val="Normal"/>
    <w:semiHidden/>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3F6108"/>
    <w:rPr>
      <w:rFonts w:eastAsia="Verdana"/>
      <w:color w:val="6D6F71"/>
      <w:sz w:val="14"/>
      <w:szCs w:val="14"/>
      <w:lang w:eastAsia="en-GB"/>
    </w:rPr>
  </w:style>
  <w:style w:type="paragraph" w:customStyle="1" w:styleId="FooterblueAgency">
    <w:name w:val="Footer blue (Agency)"/>
    <w:basedOn w:val="Normal"/>
    <w:link w:val="FooterblueAgencyCharChar"/>
    <w:rsid w:val="003F6108"/>
    <w:rPr>
      <w:rFonts w:eastAsia="Verdana"/>
      <w:b/>
      <w:color w:val="003399"/>
      <w:sz w:val="13"/>
      <w:szCs w:val="14"/>
      <w:lang w:eastAsia="en-GB"/>
    </w:rPr>
  </w:style>
  <w:style w:type="table" w:customStyle="1" w:styleId="FootertableAgency">
    <w:name w:val="Footer table (Agency)"/>
    <w:basedOn w:val="TableNormal"/>
    <w:rPr>
      <w:rFonts w:ascii="Verdana" w:hAnsi="Verdana"/>
    </w:rPr>
    <w:tblPr/>
    <w:tcPr>
      <w:shd w:val="clear" w:color="auto" w:fill="auto"/>
      <w:tcMar>
        <w:left w:w="0" w:type="dxa"/>
        <w:right w:w="0" w:type="dxa"/>
      </w:tcMar>
    </w:tcPr>
    <w:tblStylePr w:type="firstRow">
      <w:rPr>
        <w:rFonts w:ascii="Times New Roman Bold" w:hAnsi="Times New Roman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rPr>
  </w:style>
  <w:style w:type="table" w:customStyle="1" w:styleId="TablegridAgencyblank">
    <w:name w:val="Table grid (Agency) blank"/>
    <w:basedOn w:val="TableNormal"/>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rsid w:val="00C12CE7"/>
    <w:pPr>
      <w:spacing w:after="140" w:line="280" w:lineRule="atLeast"/>
    </w:pPr>
    <w:rPr>
      <w:rFonts w:eastAsia="Verdana"/>
      <w:lang w:eastAsia="en-GB"/>
    </w:rPr>
  </w:style>
  <w:style w:type="numbering" w:customStyle="1" w:styleId="BulletsAgency">
    <w:name w:val="Bullets (Agency)"/>
    <w:basedOn w:val="NoList"/>
    <w:pPr>
      <w:numPr>
        <w:numId w:val="14"/>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rPr>
      <w:rFonts w:eastAsia="Verdana"/>
      <w:sz w:val="15"/>
      <w:lang w:eastAsia="en-GB"/>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5"/>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lang w:eastAsia="en-GB"/>
    </w:rPr>
  </w:style>
  <w:style w:type="paragraph" w:customStyle="1" w:styleId="HeaderAgency">
    <w:name w:val="Header (Agency)"/>
    <w:basedOn w:val="Normal"/>
    <w:rPr>
      <w:rFonts w:eastAsia="Verdana"/>
      <w:lang w:eastAsia="en-GB"/>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pPr>
      <w:outlineLvl w:val="5"/>
    </w:pPr>
  </w:style>
  <w:style w:type="paragraph" w:customStyle="1" w:styleId="No-numheading7Agency">
    <w:name w:val="No-num heading 7 (Agency)"/>
    <w:basedOn w:val="No-numheading6Agency"/>
    <w:next w:val="BodytextAgency"/>
    <w:pPr>
      <w:outlineLvl w:val="6"/>
    </w:pPr>
  </w:style>
  <w:style w:type="paragraph" w:customStyle="1" w:styleId="No-numheading8Agency">
    <w:name w:val="No-num heading 8 (Agency)"/>
    <w:basedOn w:val="No-numheading7Agency"/>
    <w:next w:val="BodytextAgency"/>
    <w:pPr>
      <w:outlineLvl w:val="7"/>
    </w:pPr>
  </w:style>
  <w:style w:type="paragraph" w:customStyle="1" w:styleId="No-numheading9Agency">
    <w:name w:val="No-num heading 9 (Agency)"/>
    <w:basedOn w:val="No-numheading8Agency"/>
    <w:next w:val="BodytextAgency"/>
    <w:pPr>
      <w:outlineLvl w:val="8"/>
    </w:pPr>
  </w:style>
  <w:style w:type="paragraph" w:customStyle="1" w:styleId="NormalAgency">
    <w:name w:val="Normal (Agency)"/>
    <w:qFormat/>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8"/>
      </w:numPr>
    </w:pPr>
  </w:style>
  <w:style w:type="paragraph" w:customStyle="1" w:styleId="RefAgency">
    <w:name w:val="Ref. (Agency)"/>
    <w:basedOn w:val="Normal"/>
    <w:rPr>
      <w:rFonts w:eastAsia="Times New Roman" w:cs="Times New Roman"/>
      <w:sz w:val="17"/>
      <w:lang w:eastAsia="en-GB"/>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sid w:val="007D645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Bold" w:hAnsi="Times New Roman 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004900"/>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9"/>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Normal"/>
    <w:semiHidden/>
    <w:pPr>
      <w:numPr>
        <w:numId w:val="5"/>
      </w:numPr>
    </w:pPr>
  </w:style>
  <w:style w:type="paragraph" w:styleId="ListBullet3">
    <w:name w:val="List Bullet 3"/>
    <w:basedOn w:val="Normal"/>
    <w:semiHidden/>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3F6108"/>
    <w:rPr>
      <w:rFonts w:ascii="Verdana" w:hAnsi="Verdana"/>
      <w:sz w:val="14"/>
    </w:rPr>
  </w:style>
  <w:style w:type="character" w:customStyle="1" w:styleId="UnresolvedMention1">
    <w:name w:val="Unresolved Mention1"/>
    <w:basedOn w:val="DefaultParagraphFont"/>
    <w:rsid w:val="00BF27D4"/>
    <w:rPr>
      <w:color w:val="605E5C"/>
      <w:shd w:val="clear" w:color="auto" w:fill="E1DFDD"/>
    </w:rPr>
  </w:style>
  <w:style w:type="paragraph" w:styleId="ListParagraph">
    <w:name w:val="List Paragraph"/>
    <w:basedOn w:val="Normal"/>
    <w:uiPriority w:val="1"/>
    <w:qFormat/>
    <w:rsid w:val="00692399"/>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character" w:customStyle="1" w:styleId="CommentTextChar">
    <w:name w:val="Comment Text Char"/>
    <w:basedOn w:val="DefaultParagraphFont"/>
    <w:link w:val="CommentText"/>
    <w:uiPriority w:val="99"/>
    <w:rsid w:val="00377960"/>
    <w:rPr>
      <w:rFonts w:ascii="Verdana" w:hAnsi="Verdana" w:cs="Verdana"/>
      <w:lang w:eastAsia="zh-CN"/>
    </w:rPr>
  </w:style>
  <w:style w:type="paragraph" w:styleId="NoSpacing">
    <w:name w:val="No Spacing"/>
    <w:uiPriority w:val="1"/>
    <w:qFormat/>
    <w:rsid w:val="001F4340"/>
    <w:rPr>
      <w:rFonts w:asciiTheme="minorHAnsi" w:eastAsiaTheme="minorHAnsi" w:hAnsiTheme="minorHAnsi" w:cstheme="minorBidi"/>
      <w:kern w:val="2"/>
      <w:sz w:val="22"/>
      <w:szCs w:val="22"/>
      <w:lang w:val="en-IE" w:eastAsia="en-US"/>
      <w14:ligatures w14:val="standardContextual"/>
    </w:rPr>
  </w:style>
  <w:style w:type="paragraph" w:styleId="Revision">
    <w:name w:val="Revision"/>
    <w:hidden/>
    <w:uiPriority w:val="99"/>
    <w:semiHidden/>
    <w:rsid w:val="0080658A"/>
    <w:rPr>
      <w:rFonts w:ascii="Verdana" w:hAnsi="Verdana" w:cs="Verdana"/>
      <w:sz w:val="18"/>
      <w:szCs w:val="18"/>
      <w:lang w:eastAsia="zh-CN"/>
    </w:rPr>
  </w:style>
  <w:style w:type="character" w:styleId="UnresolvedMention">
    <w:name w:val="Unresolved Mention"/>
    <w:basedOn w:val="DefaultParagraphFont"/>
    <w:rsid w:val="006535A5"/>
    <w:rPr>
      <w:color w:val="605E5C"/>
      <w:shd w:val="clear" w:color="auto" w:fill="E1DFDD"/>
    </w:rPr>
  </w:style>
  <w:style w:type="character" w:customStyle="1" w:styleId="FootnoteTextChar">
    <w:name w:val="Footnote Text Char"/>
    <w:basedOn w:val="DefaultParagraphFont"/>
    <w:link w:val="FootnoteText"/>
    <w:uiPriority w:val="99"/>
    <w:rsid w:val="00B34447"/>
    <w:rPr>
      <w:rFonts w:ascii="Verdana" w:eastAsia="Verdana" w:hAnsi="Verdana" w:cs="Verdana"/>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537683">
      <w:bodyDiv w:val="1"/>
      <w:marLeft w:val="0"/>
      <w:marRight w:val="0"/>
      <w:marTop w:val="0"/>
      <w:marBottom w:val="0"/>
      <w:divBdr>
        <w:top w:val="none" w:sz="0" w:space="0" w:color="auto"/>
        <w:left w:val="none" w:sz="0" w:space="0" w:color="auto"/>
        <w:bottom w:val="none" w:sz="0" w:space="0" w:color="auto"/>
        <w:right w:val="none" w:sz="0" w:space="0" w:color="auto"/>
      </w:divBdr>
    </w:div>
    <w:div w:id="1015883370">
      <w:bodyDiv w:val="1"/>
      <w:marLeft w:val="0"/>
      <w:marRight w:val="0"/>
      <w:marTop w:val="0"/>
      <w:marBottom w:val="0"/>
      <w:divBdr>
        <w:top w:val="none" w:sz="0" w:space="0" w:color="auto"/>
        <w:left w:val="none" w:sz="0" w:space="0" w:color="auto"/>
        <w:bottom w:val="none" w:sz="0" w:space="0" w:color="auto"/>
        <w:right w:val="none" w:sz="0" w:space="0" w:color="auto"/>
      </w:divBdr>
    </w:div>
    <w:div w:id="1106772929">
      <w:bodyDiv w:val="1"/>
      <w:marLeft w:val="0"/>
      <w:marRight w:val="0"/>
      <w:marTop w:val="0"/>
      <w:marBottom w:val="0"/>
      <w:divBdr>
        <w:top w:val="none" w:sz="0" w:space="0" w:color="auto"/>
        <w:left w:val="none" w:sz="0" w:space="0" w:color="auto"/>
        <w:bottom w:val="none" w:sz="0" w:space="0" w:color="auto"/>
        <w:right w:val="none" w:sz="0" w:space="0" w:color="auto"/>
      </w:divBdr>
    </w:div>
    <w:div w:id="1258715192">
      <w:bodyDiv w:val="1"/>
      <w:marLeft w:val="0"/>
      <w:marRight w:val="0"/>
      <w:marTop w:val="0"/>
      <w:marBottom w:val="0"/>
      <w:divBdr>
        <w:top w:val="none" w:sz="0" w:space="0" w:color="auto"/>
        <w:left w:val="none" w:sz="0" w:space="0" w:color="auto"/>
        <w:bottom w:val="none" w:sz="0" w:space="0" w:color="auto"/>
        <w:right w:val="none" w:sz="0" w:space="0" w:color="auto"/>
      </w:divBdr>
    </w:div>
    <w:div w:id="1883201379">
      <w:bodyDiv w:val="1"/>
      <w:marLeft w:val="0"/>
      <w:marRight w:val="0"/>
      <w:marTop w:val="0"/>
      <w:marBottom w:val="0"/>
      <w:divBdr>
        <w:top w:val="none" w:sz="0" w:space="0" w:color="auto"/>
        <w:left w:val="none" w:sz="0" w:space="0" w:color="auto"/>
        <w:bottom w:val="none" w:sz="0" w:space="0" w:color="auto"/>
        <w:right w:val="none" w:sz="0" w:space="0" w:color="auto"/>
      </w:divBdr>
    </w:div>
    <w:div w:id="19493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32014R0536" TargetMode="External"/><Relationship Id="rId2" Type="http://schemas.openxmlformats.org/officeDocument/2006/relationships/hyperlink" Target="https://health.ec.europa.eu/medicinal-products/clinical-trials/medethicseu_en" TargetMode="External"/><Relationship Id="rId1" Type="http://schemas.openxmlformats.org/officeDocument/2006/relationships/hyperlink" Target="https://www.hma.eu/about-hma/working-groups/clinical-trials-coordination-group.html" TargetMode="External"/><Relationship Id="rId6" Type="http://schemas.openxmlformats.org/officeDocument/2006/relationships/hyperlink" Target="https://health.ec.europa.eu/medicinal-products/eudralex/eudralex-volume-10_en" TargetMode="External"/><Relationship Id="rId5" Type="http://schemas.openxmlformats.org/officeDocument/2006/relationships/hyperlink" Target="https://translation.ec.europa.eu/tools-and-resources_en" TargetMode="External"/><Relationship Id="rId4" Type="http://schemas.openxmlformats.org/officeDocument/2006/relationships/hyperlink" Target="https://www.hma.eu/about-hma/working-groups/clinical-trials-coordination-group.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f8f998-870e-4ba7-b369-22911b3a2816" xsi:nil="true"/>
    <lcf76f155ced4ddcb4097134ff3c332f xmlns="5b33e867-d2af-4949-b03b-f2a1cc7508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1CE38E41DF8B41945DD4504BF4BA93" ma:contentTypeVersion="19" ma:contentTypeDescription="Create a new document." ma:contentTypeScope="" ma:versionID="693569e670462273e099a56079d381f9">
  <xsd:schema xmlns:xsd="http://www.w3.org/2001/XMLSchema" xmlns:xs="http://www.w3.org/2001/XMLSchema" xmlns:p="http://schemas.microsoft.com/office/2006/metadata/properties" xmlns:ns2="5b33e867-d2af-4949-b03b-f2a1cc750807" xmlns:ns3="43f8f998-870e-4ba7-b369-22911b3a2816" targetNamespace="http://schemas.microsoft.com/office/2006/metadata/properties" ma:root="true" ma:fieldsID="4d6cf7a16b62f4bc779dd03acf15587d" ns2:_="" ns3:_="">
    <xsd:import namespace="5b33e867-d2af-4949-b03b-f2a1cc750807"/>
    <xsd:import namespace="43f8f998-870e-4ba7-b369-22911b3a28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3e867-d2af-4949-b03b-f2a1cc75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8f998-870e-4ba7-b369-22911b3a28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14836-cd0e-4511-86ef-77e4149003d1}" ma:internalName="TaxCatchAll" ma:showField="CatchAllData" ma:web="43f8f998-870e-4ba7-b369-22911b3a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4D166-5456-41A5-B2EF-F12A4333ED33}">
  <ds:schemaRefs>
    <ds:schemaRef ds:uri="http://schemas.openxmlformats.org/officeDocument/2006/bibliography"/>
  </ds:schemaRefs>
</ds:datastoreItem>
</file>

<file path=customXml/itemProps2.xml><?xml version="1.0" encoding="utf-8"?>
<ds:datastoreItem xmlns:ds="http://schemas.openxmlformats.org/officeDocument/2006/customXml" ds:itemID="{7BDB2B96-E757-42A9-957B-A6A773E64D86}">
  <ds:schemaRefs>
    <ds:schemaRef ds:uri="5b33e867-d2af-4949-b03b-f2a1cc750807"/>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43f8f998-870e-4ba7-b369-22911b3a281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201407B-8F9C-492C-ACD7-3D3643515310}">
  <ds:schemaRefs>
    <ds:schemaRef ds:uri="http://schemas.microsoft.com/sharepoint/v3/contenttype/forms"/>
  </ds:schemaRefs>
</ds:datastoreItem>
</file>

<file path=customXml/itemProps4.xml><?xml version="1.0" encoding="utf-8"?>
<ds:datastoreItem xmlns:ds="http://schemas.openxmlformats.org/officeDocument/2006/customXml" ds:itemID="{CA78B9FB-2711-4BB3-8170-12184C3B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3e867-d2af-4949-b03b-f2a1cc750807"/>
    <ds:schemaRef ds:uri="43f8f998-870e-4ba7-b369-22911b3a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1319</Words>
  <Characters>8345</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Guideline</vt:lpstr>
    </vt:vector>
  </TitlesOfParts>
  <Company>European Medicines Agency</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dc:title>
  <dc:subject/>
  <dc:creator>Camelia Mihaescu</dc:creator>
  <cp:keywords/>
  <cp:lastModifiedBy>de Haan Romee</cp:lastModifiedBy>
  <cp:revision>4</cp:revision>
  <cp:lastPrinted>2009-12-16T11:49:00Z</cp:lastPrinted>
  <dcterms:created xsi:type="dcterms:W3CDTF">2026-05-05T08:19:00Z</dcterms:created>
  <dcterms:modified xsi:type="dcterms:W3CDTF">2026-05-18T11:48:00Z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Guideline</vt:lpwstr>
  </property>
  <property fmtid="{D5CDD505-2E9C-101B-9397-08002B2CF9AE}" pid="5" name="DM_Creation_Date">
    <vt:lpwstr>29/06/2023 14:18:41</vt:lpwstr>
  </property>
  <property fmtid="{D5CDD505-2E9C-101B-9397-08002B2CF9AE}" pid="6" name="DM_Creator_Name">
    <vt:lpwstr>Simeoni Monica</vt:lpwstr>
  </property>
  <property fmtid="{D5CDD505-2E9C-101B-9397-08002B2CF9AE}" pid="7" name="DM_DocRefId">
    <vt:lpwstr>EMA/676040/2008</vt:lpwstr>
  </property>
  <property fmtid="{D5CDD505-2E9C-101B-9397-08002B2CF9AE}" pid="8" name="DM_emea_doc_ref_id">
    <vt:lpwstr>EMA/676040/2008</vt:lpwstr>
  </property>
  <property fmtid="{D5CDD505-2E9C-101B-9397-08002B2CF9AE}" pid="9" name="DM_Keywords">
    <vt:lpwstr/>
  </property>
  <property fmtid="{D5CDD505-2E9C-101B-9397-08002B2CF9AE}" pid="10" name="DM_Language">
    <vt:lpwstr>en_GB</vt:lpwstr>
  </property>
  <property fmtid="{D5CDD505-2E9C-101B-9397-08002B2CF9AE}" pid="11" name="DM_Modifer_Name">
    <vt:lpwstr>Simeoni Monica</vt:lpwstr>
  </property>
  <property fmtid="{D5CDD505-2E9C-101B-9397-08002B2CF9AE}" pid="12" name="DM_Modified_Date">
    <vt:lpwstr>29/06/2023 14:18:41</vt:lpwstr>
  </property>
  <property fmtid="{D5CDD505-2E9C-101B-9397-08002B2CF9AE}" pid="13" name="DM_Modifier_Name">
    <vt:lpwstr>Simeoni Monica</vt:lpwstr>
  </property>
  <property fmtid="{D5CDD505-2E9C-101B-9397-08002B2CF9AE}" pid="14" name="DM_Modify_Date">
    <vt:lpwstr>29/06/2023 14:18:41</vt:lpwstr>
  </property>
  <property fmtid="{D5CDD505-2E9C-101B-9397-08002B2CF9AE}" pid="15" name="DM_Name">
    <vt:lpwstr>Guideline</vt:lpwstr>
  </property>
  <property fmtid="{D5CDD505-2E9C-101B-9397-08002B2CF9AE}" pid="16" name="DM_Path">
    <vt:lpwstr>/Old EDMS Structure/Meetings/Internal Meetings/Topic Meetings/Coordination of EMEA WP and Ad Hoc Groups (closed)/Templates/final templates</vt:lpwstr>
  </property>
  <property fmtid="{D5CDD505-2E9C-101B-9397-08002B2CF9AE}" pid="17" name="DM_Status">
    <vt:lpwstr/>
  </property>
  <property fmtid="{D5CDD505-2E9C-101B-9397-08002B2CF9AE}" pid="18" name="DM_Subject">
    <vt:lpwstr>Guideline-EMA/676040/2008</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3.10,CURRENT</vt:lpwstr>
  </property>
  <property fmtid="{D5CDD505-2E9C-101B-9397-08002B2CF9AE}" pid="22" name="MSIP_Label_0eea11ca-d417-4147-80ed-01a58412c458_ActionId">
    <vt:lpwstr>568dbce2-0a18-4258-8c8d-4187020e9f94</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2023-06-29T12:18:30Z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2b610c31-230e-460b-a793-65fd9f691a4b</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2020-07-21T12:54:46.7411307Z</vt:lpwstr>
  </property>
  <property fmtid="{D5CDD505-2E9C-101B-9397-08002B2CF9AE}" pid="36" name="MSIP_Label_afe1b31d-cec0-4074-b4bd-f07689e43d84_SiteId">
    <vt:lpwstr>bc9dc15c-61bc-4f03-b60b-e5b6d8922839</vt:lpwstr>
  </property>
  <property fmtid="{D5CDD505-2E9C-101B-9397-08002B2CF9AE}" pid="37" name="ContentTypeId">
    <vt:lpwstr>0x0101002B1CE38E41DF8B41945DD4504BF4BA93</vt:lpwstr>
  </property>
  <property fmtid="{D5CDD505-2E9C-101B-9397-08002B2CF9AE}" pid="38" name="MediaServiceImageTags">
    <vt:lpwstr/>
  </property>
  <property fmtid="{D5CDD505-2E9C-101B-9397-08002B2CF9AE}" pid="39" name="docLang">
    <vt:lpwstr>en</vt:lpwstr>
  </property>
</Properties>
</file>